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МИНИСТЕРСТВО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ПРОСВЕЩЕНИЯ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РОССИЙСКОЙ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2"/>
        </w:rPr>
        <w:t>ФЕДЕРАЦИИ</w:t>
      </w:r>
    </w:p>
    <w:p w14:paraId="02000000">
      <w:pPr>
        <w:spacing w:after="0" w:line="240" w:lineRule="atLeast"/>
        <w:ind w:firstLine="0" w:left="1670" w:right="1518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Министерство</w:t>
      </w:r>
      <w:r>
        <w:rPr>
          <w:rFonts w:ascii="Times New Roman" w:hAnsi="Times New Roman"/>
          <w:b w:val="1"/>
          <w:color w:val="000000"/>
          <w:spacing w:val="-5"/>
        </w:rPr>
        <w:t xml:space="preserve"> </w:t>
      </w:r>
      <w:r>
        <w:rPr>
          <w:rFonts w:ascii="Times New Roman" w:hAnsi="Times New Roman"/>
          <w:b w:val="1"/>
          <w:color w:val="000000"/>
        </w:rPr>
        <w:t>образования</w:t>
      </w:r>
      <w:r>
        <w:rPr>
          <w:rFonts w:ascii="Times New Roman" w:hAnsi="Times New Roman"/>
          <w:b w:val="1"/>
          <w:color w:val="000000"/>
          <w:spacing w:val="-6"/>
        </w:rPr>
        <w:t xml:space="preserve"> </w:t>
      </w:r>
      <w:r>
        <w:rPr>
          <w:rFonts w:ascii="Times New Roman" w:hAnsi="Times New Roman"/>
          <w:b w:val="1"/>
          <w:color w:val="000000"/>
        </w:rPr>
        <w:t>Республики Тыва</w:t>
      </w:r>
    </w:p>
    <w:p w14:paraId="03000000">
      <w:pPr>
        <w:spacing w:after="0" w:line="240" w:lineRule="atLeast"/>
        <w:ind w:firstLine="0" w:left="1626" w:right="1518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Департамент по образованию Мэрии г</w:t>
      </w:r>
      <w:r>
        <w:rPr>
          <w:rFonts w:ascii="Times New Roman" w:hAnsi="Times New Roman"/>
          <w:b w:val="1"/>
          <w:color w:val="000000"/>
        </w:rPr>
        <w:t>.К</w:t>
      </w:r>
      <w:r>
        <w:rPr>
          <w:rFonts w:ascii="Times New Roman" w:hAnsi="Times New Roman"/>
          <w:b w:val="1"/>
          <w:color w:val="000000"/>
        </w:rPr>
        <w:t>ызыла</w:t>
      </w:r>
    </w:p>
    <w:p w14:paraId="04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Муниципальное бюджетное общеобразовательное учреждение</w:t>
      </w:r>
    </w:p>
    <w:p w14:paraId="05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«Средняя общеобразовательная школа № 20 имени Героев Отечества</w:t>
      </w:r>
    </w:p>
    <w:p w14:paraId="06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города </w:t>
      </w:r>
      <w:r>
        <w:rPr>
          <w:rFonts w:ascii="Times New Roman" w:hAnsi="Times New Roman"/>
          <w:b w:val="1"/>
          <w:color w:val="000000"/>
          <w:sz w:val="24"/>
        </w:rPr>
        <w:t>Кызыла Республики Тыва</w:t>
      </w:r>
    </w:p>
    <w:p w14:paraId="07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«МБОУ СОШ №20 им. Героев Отечества» </w:t>
      </w:r>
      <w:r>
        <w:rPr>
          <w:rFonts w:ascii="Times New Roman" w:hAnsi="Times New Roman"/>
          <w:b w:val="1"/>
          <w:color w:val="000000"/>
          <w:sz w:val="24"/>
        </w:rPr>
        <w:t>г</w:t>
      </w:r>
      <w:r>
        <w:rPr>
          <w:rFonts w:ascii="Times New Roman" w:hAnsi="Times New Roman"/>
          <w:b w:val="1"/>
          <w:color w:val="000000"/>
          <w:sz w:val="24"/>
        </w:rPr>
        <w:t>. Кызыла</w:t>
      </w:r>
    </w:p>
    <w:p w14:paraId="08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____________________________________________________________________________</w:t>
      </w:r>
    </w:p>
    <w:p w14:paraId="09000000">
      <w:pPr>
        <w:spacing w:after="0" w:line="240" w:lineRule="atLeast"/>
        <w:ind w:firstLine="0" w:left="-58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 xml:space="preserve">Республика Тыва, </w:t>
      </w:r>
      <w:r>
        <w:rPr>
          <w:rFonts w:ascii="Times New Roman" w:hAnsi="Times New Roman"/>
          <w:color w:val="000000"/>
          <w:sz w:val="18"/>
        </w:rPr>
        <w:t>г</w:t>
      </w:r>
      <w:r>
        <w:rPr>
          <w:rFonts w:ascii="Times New Roman" w:hAnsi="Times New Roman"/>
          <w:color w:val="000000"/>
          <w:sz w:val="18"/>
        </w:rPr>
        <w:t xml:space="preserve">. Кызыл, ул. </w:t>
      </w:r>
      <w:r>
        <w:rPr>
          <w:rFonts w:ascii="Times New Roman" w:hAnsi="Times New Roman"/>
          <w:color w:val="000000"/>
          <w:sz w:val="18"/>
        </w:rPr>
        <w:t>Большеенисейская</w:t>
      </w:r>
      <w:r>
        <w:rPr>
          <w:rFonts w:ascii="Times New Roman" w:hAnsi="Times New Roman"/>
          <w:color w:val="000000"/>
          <w:sz w:val="18"/>
        </w:rPr>
        <w:t xml:space="preserve">, </w:t>
      </w:r>
      <w:r>
        <w:rPr>
          <w:rFonts w:ascii="Times New Roman" w:hAnsi="Times New Roman"/>
          <w:color w:val="000000"/>
          <w:sz w:val="18"/>
        </w:rPr>
        <w:t>зд</w:t>
      </w:r>
      <w:r>
        <w:rPr>
          <w:rFonts w:ascii="Times New Roman" w:hAnsi="Times New Roman"/>
          <w:color w:val="000000"/>
          <w:sz w:val="18"/>
        </w:rPr>
        <w:t xml:space="preserve">. 2 </w:t>
      </w:r>
    </w:p>
    <w:p w14:paraId="0A000000">
      <w:pPr>
        <w:spacing w:after="0"/>
        <w:ind w:firstLine="0" w:left="120"/>
        <w:rPr>
          <w:color w:val="000000"/>
        </w:rPr>
      </w:pPr>
    </w:p>
    <w:tbl>
      <w:tblPr>
        <w:tblStyle w:val="Style_1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70"/>
        <w:gridCol w:w="3071"/>
        <w:gridCol w:w="3071"/>
      </w:tblGrid>
      <w:tr>
        <w:tc>
          <w:tcPr>
            <w:tcW w:type="dxa" w:w="30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РАССМОТРЕНО</w:t>
            </w:r>
          </w:p>
          <w:p w14:paraId="0C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Методическим объединением учителей математик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</w:p>
          <w:p w14:paraId="0D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</w:t>
            </w:r>
          </w:p>
          <w:p w14:paraId="0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Куулар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Ч.С.]</w:t>
            </w:r>
          </w:p>
          <w:p w14:paraId="0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_____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«29» августа 2024 г.</w:t>
            </w: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2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7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СОГЛАСОВАНО</w:t>
            </w:r>
          </w:p>
          <w:p w14:paraId="14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директора по НМР </w:t>
            </w:r>
          </w:p>
          <w:p w14:paraId="15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</w:t>
            </w:r>
          </w:p>
          <w:p w14:paraId="1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[Донгак Ч.В.]</w:t>
            </w:r>
          </w:p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8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Протокол </w:t>
            </w:r>
            <w:r>
              <w:rPr>
                <w:rFonts w:ascii="Times New Roman" w:hAnsi="Times New Roman"/>
                <w:color w:val="000000"/>
                <w:sz w:val="24"/>
              </w:rPr>
              <w:t>№______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«30» августа 2024г</w:t>
            </w:r>
          </w:p>
          <w:p w14:paraId="1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1B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7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УТВЕРЖДЕНО</w:t>
            </w:r>
          </w:p>
          <w:p w14:paraId="1D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  <w:p w14:paraId="1E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1F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 </w:t>
            </w: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Попугалов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Д.С.]</w:t>
            </w: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14:paraId="22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№______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«30» августа 2024г</w:t>
            </w: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25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6000000">
      <w:pPr>
        <w:rPr>
          <w:color w:val="000000"/>
        </w:rPr>
      </w:pPr>
    </w:p>
    <w:p w14:paraId="27000000">
      <w:pPr>
        <w:spacing w:after="0"/>
        <w:ind w:firstLine="0" w:left="120"/>
        <w:jc w:val="center"/>
        <w:rPr>
          <w:color w:val="000000"/>
        </w:rPr>
      </w:pPr>
    </w:p>
    <w:p w14:paraId="28000000">
      <w:pPr>
        <w:spacing w:after="0"/>
        <w:ind w:firstLine="0" w:left="120"/>
        <w:jc w:val="center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29000000">
      <w:pPr>
        <w:spacing w:after="0"/>
        <w:ind w:firstLine="0" w:left="120"/>
        <w:jc w:val="center"/>
        <w:rPr>
          <w:color w:val="000000"/>
        </w:rPr>
      </w:pPr>
    </w:p>
    <w:p w14:paraId="2A000000">
      <w:pPr>
        <w:spacing w:after="0" w:line="360" w:lineRule="auto"/>
        <w:ind w:firstLine="0" w:left="1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учебного курса «</w:t>
      </w:r>
      <w:r>
        <w:rPr>
          <w:rFonts w:ascii="Times New Roman" w:hAnsi="Times New Roman"/>
          <w:b w:val="1"/>
          <w:color w:val="000000"/>
          <w:sz w:val="28"/>
        </w:rPr>
        <w:t>Занимательная математика»</w:t>
      </w:r>
    </w:p>
    <w:p w14:paraId="2B000000">
      <w:pPr>
        <w:spacing w:after="0" w:line="360" w:lineRule="auto"/>
        <w:ind w:firstLine="0"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5 классов </w:t>
      </w:r>
    </w:p>
    <w:p w14:paraId="2C000000">
      <w:pPr>
        <w:spacing w:after="0" w:line="360" w:lineRule="auto"/>
        <w:ind w:firstLine="0" w:left="120"/>
        <w:jc w:val="center"/>
        <w:rPr>
          <w:rFonts w:ascii="Times New Roman" w:hAnsi="Times New Roman"/>
          <w:caps w:val="1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</w:rPr>
        <w:t>на  2024-2025 учебный год</w:t>
      </w:r>
    </w:p>
    <w:p w14:paraId="2D000000">
      <w:pPr>
        <w:spacing w:after="0"/>
        <w:ind w:firstLine="0" w:left="120"/>
        <w:jc w:val="center"/>
        <w:rPr>
          <w:color w:val="000000"/>
        </w:rPr>
      </w:pPr>
    </w:p>
    <w:p w14:paraId="2E000000">
      <w:pPr>
        <w:spacing w:after="0"/>
        <w:ind w:firstLine="0" w:left="120"/>
        <w:jc w:val="center"/>
        <w:rPr>
          <w:color w:val="000000"/>
        </w:rPr>
      </w:pPr>
    </w:p>
    <w:p w14:paraId="2F000000">
      <w:pPr>
        <w:spacing w:after="0"/>
        <w:ind w:firstLine="0" w:left="120"/>
        <w:jc w:val="center"/>
        <w:rPr>
          <w:color w:val="000000"/>
        </w:rPr>
      </w:pPr>
    </w:p>
    <w:p w14:paraId="30000000">
      <w:pPr>
        <w:spacing w:after="0"/>
        <w:ind w:firstLine="0" w:left="120"/>
        <w:jc w:val="center"/>
        <w:rPr>
          <w:color w:val="000000"/>
        </w:rPr>
      </w:pPr>
    </w:p>
    <w:p w14:paraId="31000000">
      <w:pPr>
        <w:spacing w:after="0"/>
        <w:ind w:firstLine="0" w:left="120"/>
        <w:jc w:val="center"/>
        <w:rPr>
          <w:color w:val="000000"/>
        </w:rPr>
      </w:pPr>
    </w:p>
    <w:p w14:paraId="32000000">
      <w:pPr>
        <w:spacing w:after="0"/>
        <w:ind w:firstLine="0" w:left="120"/>
        <w:jc w:val="center"/>
        <w:rPr>
          <w:color w:val="000000"/>
        </w:rPr>
      </w:pPr>
    </w:p>
    <w:p w14:paraId="33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Составители: Куулар Чай-Суу Сейнек-ооловна</w:t>
      </w:r>
    </w:p>
    <w:p w14:paraId="34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Чооду Чодураа Кунакайевна</w:t>
      </w:r>
    </w:p>
    <w:p w14:paraId="35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6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7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38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39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3A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КЫЗЫЛ, 2024</w:t>
      </w:r>
    </w:p>
    <w:p w14:paraId="3B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ПОЯСНИТЕЛЬНАЯ ЗАПИСКА</w:t>
      </w:r>
    </w:p>
    <w:p w14:paraId="3C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внеурочной деятельности «Занимательная математика» представляет собой вариант программы внеурочной деятельности по конкретному виду деятельности (познавательная), </w:t>
      </w:r>
      <w:r>
        <w:rPr>
          <w:rFonts w:ascii="Times New Roman" w:hAnsi="Times New Roman"/>
          <w:sz w:val="24"/>
        </w:rPr>
        <w:t>общеинтеллектуального</w:t>
      </w:r>
      <w:r>
        <w:rPr>
          <w:rFonts w:ascii="Times New Roman" w:hAnsi="Times New Roman"/>
          <w:sz w:val="24"/>
        </w:rPr>
        <w:t xml:space="preserve"> направления. В основе курса «Занимательная математика» лежит активная деятельность детей, направленная на формирование их мыслительной деятельности, развитие интеллектуальных возможностей и творческих способностей. Организация процесса познания строится так, чтобы каждое усилие по овладению знаниями протекала в условиях развития познавательных способностей обучающихся, внимания, памяти, творческого воображения.</w:t>
      </w:r>
    </w:p>
    <w:p w14:paraId="3E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Федеральный государственный образовательный стандарт основного общего образования предъявляет новые требования к результатам освоения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основной образовательной программы. Организация занятий по направлениям внеурочной деятельности является неотъемлемой частью образовательного процесса в школе. Внеурочная деятельность учащихся не только углубляет и расширяет знания математического образования, но и способствует формированию универсальных (</w:t>
      </w:r>
      <w:r>
        <w:rPr>
          <w:rFonts w:ascii="Times New Roman" w:hAnsi="Times New Roman"/>
          <w:sz w:val="24"/>
        </w:rPr>
        <w:t>метапредметных</w:t>
      </w:r>
      <w:r>
        <w:rPr>
          <w:rFonts w:ascii="Times New Roman" w:hAnsi="Times New Roman"/>
          <w:sz w:val="24"/>
        </w:rPr>
        <w:t>) умений и навыков, общественно-значимого ценностного отношения к знаниям, развитию познавательных и творческих способностей и интересов и, как следствие, повышает мотивацию к изучению математики.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Особенностью </w:t>
      </w:r>
      <w:r>
        <w:rPr>
          <w:rFonts w:ascii="Times New Roman" w:hAnsi="Times New Roman"/>
          <w:sz w:val="24"/>
        </w:rPr>
        <w:t xml:space="preserve">программы внеурочной деятельности «Занимательная математика» </w:t>
      </w:r>
      <w:r>
        <w:rPr>
          <w:rFonts w:ascii="Times New Roman" w:hAnsi="Times New Roman"/>
          <w:sz w:val="24"/>
        </w:rPr>
        <w:t>является занимательность предлагаемого материала, более широкое использование игровых форм проведения занятий и элементов соревнования на них. В процессе логических упражнений обучающиеся практически учатся сравнивать объекты, выполнять простейшие виды анализа и синтеза, устанавливать связи между понятиями, предлагаемые логические упражнения заставляют строить правильные суждения и приводить несложные доказательства.</w:t>
      </w:r>
      <w:r>
        <w:rPr>
          <w:rFonts w:ascii="Times New Roman" w:hAnsi="Times New Roman"/>
          <w:color w:val="000000"/>
          <w:sz w:val="24"/>
        </w:rPr>
        <w:t xml:space="preserve"> Рассмотрение пестрого ряда головоломок, занимательных вопросов, забавных задач, парадоксов и неожиданных сопоставлений способствуют возникновению познавательной мотивации обучающихся.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>Цель программы</w:t>
      </w:r>
      <w:r>
        <w:rPr>
          <w:rFonts w:ascii="Times New Roman" w:hAnsi="Times New Roman"/>
          <w:sz w:val="24"/>
        </w:rPr>
        <w:t xml:space="preserve">: содействие развитию интереса обучающихся к </w:t>
      </w:r>
      <w:r>
        <w:rPr>
          <w:rFonts w:ascii="Times New Roman" w:hAnsi="Times New Roman"/>
          <w:color w:val="000000"/>
          <w:sz w:val="24"/>
        </w:rPr>
        <w:t>математике и потребности применения математических знаний в повседневной жизни.</w:t>
      </w:r>
    </w:p>
    <w:p w14:paraId="41000000">
      <w:pPr>
        <w:spacing w:after="0" w:line="240" w:lineRule="auto"/>
        <w:ind w:firstLine="7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Задачи программы</w:t>
      </w:r>
      <w:r>
        <w:rPr>
          <w:rFonts w:ascii="Times New Roman" w:hAnsi="Times New Roman"/>
          <w:sz w:val="24"/>
        </w:rPr>
        <w:t>:</w:t>
      </w:r>
    </w:p>
    <w:p w14:paraId="42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умения рассуждать как компонента логической грамотности;</w:t>
      </w:r>
    </w:p>
    <w:p w14:paraId="43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эвристических приемов рассуждений;</w:t>
      </w:r>
    </w:p>
    <w:p w14:paraId="44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14:paraId="45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познавательной активности и самостоятельности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>;</w:t>
      </w:r>
    </w:p>
    <w:p w14:paraId="46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14:paraId="47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привлечение обучающихся к обмену информацией в ходе свободного общения на занятиях; </w:t>
      </w:r>
    </w:p>
    <w:p w14:paraId="48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творческой, индивидуальной личности.</w:t>
      </w:r>
    </w:p>
    <w:p w14:paraId="49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</w:p>
    <w:p w14:paraId="4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ОБЩАЯ ХАРАКТЕРИСТИКА ПРОГРАММЫ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4C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 xml:space="preserve">Актуальность разработки </w:t>
      </w:r>
      <w:r>
        <w:rPr>
          <w:rFonts w:ascii="Times New Roman" w:hAnsi="Times New Roman"/>
          <w:sz w:val="24"/>
        </w:rPr>
        <w:t>и создание данной программы обусловлены тем, что она позволяет устранить противоречия между требованиями программы предмета «математика» и потребностями учащихся в дополнительном материале по математике и применении полученных знаний на практике; условиями работы в классно-урочной системе преподавания математики и потребностями учащихся реализовать свой творческий потенциал.</w:t>
      </w:r>
    </w:p>
    <w:p w14:paraId="4D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Одна из основных задач образования ФГОС второго поколения – развитие способностей ребёнка и формирование универсальных учебных действий, таких как: </w:t>
      </w:r>
      <w:r>
        <w:rPr>
          <w:rFonts w:ascii="Times New Roman" w:hAnsi="Times New Roman"/>
          <w:sz w:val="24"/>
        </w:rPr>
        <w:t>целеполагание</w:t>
      </w:r>
      <w:r>
        <w:rPr>
          <w:rFonts w:ascii="Times New Roman" w:hAnsi="Times New Roman"/>
          <w:sz w:val="24"/>
        </w:rPr>
        <w:t xml:space="preserve">, планирование, прогнозирование, контроль, коррекция, оценка, </w:t>
      </w:r>
      <w:r>
        <w:rPr>
          <w:rFonts w:ascii="Times New Roman" w:hAnsi="Times New Roman"/>
          <w:sz w:val="24"/>
        </w:rPr>
        <w:t>саморегуляция</w:t>
      </w:r>
      <w:r>
        <w:rPr>
          <w:rFonts w:ascii="Times New Roman" w:hAnsi="Times New Roman"/>
          <w:sz w:val="24"/>
        </w:rPr>
        <w:t xml:space="preserve">. С этой целью в программе предусмотрено значительное увеличение активных форм работы, направленных </w:t>
      </w:r>
      <w:r>
        <w:rPr>
          <w:rFonts w:ascii="Times New Roman" w:hAnsi="Times New Roman"/>
          <w:sz w:val="24"/>
        </w:rPr>
        <w:t>на</w:t>
      </w:r>
    </w:p>
    <w:p w14:paraId="4E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вовлечение учащихся в динамическую деятельность, на обеспечение понимания ими математического материала и развития интеллекта, приобретение практических навыков самостоятельной деятельности.</w:t>
      </w:r>
    </w:p>
    <w:p w14:paraId="4F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Программа внеурочной деятельности может быть использована для занятий учащихся 5 класса.</w:t>
      </w:r>
    </w:p>
    <w:p w14:paraId="50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Программа рассчитана на проведение практических занятий в объёме 35  часов.</w:t>
      </w:r>
    </w:p>
    <w:p w14:paraId="5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Содержание программу внеурочной деятельности связано с программой по предмету «математика» и спланировано с учетом прохождения программы 5 класса. Занятия содержат исторические экскурсы, фокусы, игры и практический материал, используемый в повседневной жизни и способствующий повышению интереса к математике. Этот интерес следует</w:t>
      </w:r>
    </w:p>
    <w:p w14:paraId="5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поддерживать в продолжение всего учебного года, проводя соответствующую работу.</w:t>
      </w:r>
    </w:p>
    <w:p w14:paraId="5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Цели обучения программы определяются ролью математики в развитии общества в целом и в развитии интеллекта, формировании личности каждого человека.</w:t>
      </w:r>
    </w:p>
    <w:p w14:paraId="5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Многим людям в своей жизни приходится выполнять достаточно сложные расчеты, пользоваться общеупотребительной вычислительной техникой, находить в справочниках и применять нужные формулы, владеть практическими приемами геометрических </w:t>
      </w:r>
      <w:r>
        <w:rPr>
          <w:rFonts w:ascii="Times New Roman" w:hAnsi="Times New Roman"/>
          <w:sz w:val="24"/>
        </w:rPr>
        <w:t>измерений и построений, читать информацию, представленную в виде таблиц, диаграмм, графиков, понимать</w:t>
      </w:r>
    </w:p>
    <w:p w14:paraId="55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вероятностный характер случайных событий, составлять несложные алгоритмы.</w:t>
      </w:r>
    </w:p>
    <w:p w14:paraId="56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Изучение материала программы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Подобранный материал программы развивает воображение, пространственные представления. История развития математического знания дает возможность</w:t>
      </w:r>
    </w:p>
    <w:p w14:paraId="57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интеллектуальный багаж каждого культурного человека.</w:t>
      </w:r>
    </w:p>
    <w:p w14:paraId="58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5900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РЕЗУЛЬТАТЫ ОСВОЕНИЯ СОДЕРЖАНИЯ ПРОГРАММЫ</w:t>
      </w:r>
    </w:p>
    <w:p w14:paraId="5A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</w:p>
    <w:p w14:paraId="5B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У учащихся могут быть сформированы личностные результаты:</w:t>
      </w:r>
    </w:p>
    <w:p w14:paraId="5C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ответственное отношение к учению, готовность и способность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к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</w:t>
      </w:r>
    </w:p>
    <w:p w14:paraId="5D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профессий и профессиональных предпочтений, с учётом устойчивых познавательных интересов;</w:t>
      </w:r>
    </w:p>
    <w:p w14:paraId="5E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способность к эмоциональному восприятию математических объектов, задач, решений, рассуждений;</w:t>
      </w:r>
    </w:p>
    <w:p w14:paraId="5F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умение контролировать процесс и результат математической деятельности;</w:t>
      </w:r>
    </w:p>
    <w:p w14:paraId="60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14:paraId="61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14:paraId="62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63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креативность</w:t>
      </w:r>
      <w:r>
        <w:rPr>
          <w:rFonts w:ascii="Times New Roman" w:hAnsi="Times New Roman"/>
          <w:sz w:val="24"/>
        </w:rPr>
        <w:t xml:space="preserve"> мышления, инициативы, находчивости, активности при решении задач.</w:t>
      </w:r>
    </w:p>
    <w:p w14:paraId="64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Метапредметные</w:t>
      </w:r>
      <w:r>
        <w:rPr>
          <w:rFonts w:ascii="Times New Roman" w:hAnsi="Times New Roman"/>
          <w:b w:val="1"/>
          <w:i w:val="1"/>
          <w:sz w:val="24"/>
        </w:rPr>
        <w:t>:</w:t>
      </w:r>
    </w:p>
    <w:p w14:paraId="65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1) регулятивные</w:t>
      </w:r>
    </w:p>
    <w:p w14:paraId="66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учащиеся получат возможность научиться:</w:t>
      </w:r>
    </w:p>
    <w:p w14:paraId="67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составлять план и последовательность действий;</w:t>
      </w:r>
    </w:p>
    <w:p w14:paraId="68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69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предвидеть возможность получения конкретного результата при решении задач;</w:t>
      </w:r>
    </w:p>
    <w:p w14:paraId="6A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осуществлять констатирующий и прогнозирующий контроль по результату и способу действия;</w:t>
      </w:r>
    </w:p>
    <w:p w14:paraId="6B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концентрировать волю для преодоления интеллектуальных затруднений и физических препятствий;</w:t>
      </w:r>
    </w:p>
    <w:p w14:paraId="6C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14:paraId="6D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2) познавательные</w:t>
      </w:r>
    </w:p>
    <w:p w14:paraId="6E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учащиеся получат возможность научиться:</w:t>
      </w:r>
    </w:p>
    <w:p w14:paraId="6F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устанавливать причинно-следственные связи; строить </w:t>
      </w:r>
      <w:r>
        <w:rPr>
          <w:rFonts w:ascii="Times New Roman" w:hAnsi="Times New Roman"/>
          <w:sz w:val="24"/>
        </w:rPr>
        <w:t>логические рассуждения</w:t>
      </w:r>
      <w:r>
        <w:rPr>
          <w:rFonts w:ascii="Times New Roman" w:hAnsi="Times New Roman"/>
          <w:sz w:val="24"/>
        </w:rPr>
        <w:t>, умозаключения (индуктивные, дедуктивные и по аналогии) и выводы;</w:t>
      </w:r>
    </w:p>
    <w:p w14:paraId="70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формировать учебную и общекультурную компетентность в области использования информационно-коммуникационных технологий;</w:t>
      </w:r>
    </w:p>
    <w:p w14:paraId="71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видеть математическую задачу в других дисциплинах, окружающей жизни;</w:t>
      </w:r>
    </w:p>
    <w:p w14:paraId="72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выдвигать гипотезу при решении учебных задач и понимать необходимость их проверки;</w:t>
      </w:r>
    </w:p>
    <w:p w14:paraId="73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планировать и осуществлять деятельность, направленную на решение задач исследовательского характера;</w:t>
      </w:r>
    </w:p>
    <w:p w14:paraId="74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выбирать наиболее эффективные и рациональные способы решения задач;</w:t>
      </w:r>
    </w:p>
    <w:p w14:paraId="75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14:paraId="76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оценивать информацию (критическая оценка, оценка достоверности).</w:t>
      </w:r>
    </w:p>
    <w:p w14:paraId="77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3) коммуникативные</w:t>
      </w:r>
    </w:p>
    <w:p w14:paraId="78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учащиеся получат возможность научиться:</w:t>
      </w:r>
    </w:p>
    <w:p w14:paraId="79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14:paraId="7A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</w:t>
      </w:r>
    </w:p>
    <w:p w14:paraId="7B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партнёра; формулировать, аргументировать и отстаивать своё мнение;</w:t>
      </w:r>
    </w:p>
    <w:p w14:paraId="7C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прогнозировать возникновение конфликтов при наличии различных точек зрения;</w:t>
      </w:r>
    </w:p>
    <w:p w14:paraId="7D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разрешать конфликты на основе учёта интересов и позиций всех участников;</w:t>
      </w:r>
    </w:p>
    <w:p w14:paraId="7E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координировать и принимать различные позиции во взаимодействии;</w:t>
      </w:r>
    </w:p>
    <w:p w14:paraId="7F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14:paraId="80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</w:p>
    <w:p w14:paraId="81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Предметные</w:t>
      </w:r>
    </w:p>
    <w:p w14:paraId="82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учащиеся получат возможность научиться:</w:t>
      </w:r>
    </w:p>
    <w:p w14:paraId="83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 компьютера;</w:t>
      </w:r>
    </w:p>
    <w:p w14:paraId="84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пользоваться предметным указателем энциклопедий и справочников для нахождения информации;</w:t>
      </w:r>
    </w:p>
    <w:p w14:paraId="85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уметь решать задачи с помощью перебора возможных вариантов;</w:t>
      </w:r>
    </w:p>
    <w:p w14:paraId="86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14:paraId="87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алгоритмов;</w:t>
      </w:r>
    </w:p>
    <w:p w14:paraId="88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учётом ограничений, связанных с реальными свойствами рассматриваемых процессов и явлений.</w:t>
      </w:r>
    </w:p>
    <w:p w14:paraId="89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</w:p>
    <w:p w14:paraId="8A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 ПРОГРАММЫ И ПЛАНИРУЕМЫЕ РЕЗУЛЬТАТЫ</w:t>
      </w:r>
    </w:p>
    <w:p w14:paraId="8B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ОСВОЕНИЯ ПО ТЕМАМ</w:t>
      </w:r>
    </w:p>
    <w:p w14:paraId="8C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Программа рассчитана на 34 часов.</w:t>
      </w:r>
    </w:p>
    <w:p w14:paraId="8D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b w:val="1"/>
          <w:sz w:val="24"/>
        </w:rPr>
        <w:t>ИЗ ИСТОРИИ МАТЕМАТИКИ</w:t>
      </w:r>
    </w:p>
    <w:p w14:paraId="8E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Счёт у первобытных людей. Первые счётные приборы у разных народов. Русские счёты. Вычислительные машины. О происхождении арифметики. Происхождение и развитие письменной нумерации. Цифры у разных народов. Буквы и знаки. Арифметика Магницкого. Метрическая</w:t>
      </w:r>
    </w:p>
    <w:p w14:paraId="8F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мер. Измерения в древности у разных народов. Старые русские меры. Происхождение дробей. Дроби в Древней Греции, в Древнем Египте. Нумерация и дроби на Руси. Великие математики из народа: Иван Петров, Магницкий.</w:t>
      </w:r>
    </w:p>
    <w:p w14:paraId="90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Планируемые результаты изучения по теме.</w:t>
      </w:r>
    </w:p>
    <w:p w14:paraId="91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Обучающийся</w:t>
      </w:r>
      <w:r>
        <w:rPr>
          <w:rFonts w:ascii="Times New Roman" w:hAnsi="Times New Roman"/>
          <w:b w:val="1"/>
          <w:i w:val="1"/>
          <w:sz w:val="24"/>
        </w:rPr>
        <w:t xml:space="preserve"> получит возможность:</w:t>
      </w:r>
    </w:p>
    <w:p w14:paraId="92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познакомиться со счётом у первобытных людей;</w:t>
      </w:r>
    </w:p>
    <w:p w14:paraId="93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иметь представление о первых счётных приборах у разных народов, русских счётах, о древних вычислительных машинах;</w:t>
      </w:r>
    </w:p>
    <w:p w14:paraId="94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владеть информацией о происхождении арифметики, письменной нумерации, цифры у разных народов, об использовании букв и знаков в арифметике;</w:t>
      </w:r>
    </w:p>
    <w:p w14:paraId="95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- </w:t>
      </w:r>
      <w:r>
        <w:rPr>
          <w:rFonts w:ascii="Times New Roman" w:hAnsi="Times New Roman"/>
          <w:sz w:val="24"/>
        </w:rPr>
        <w:t>познакомиться с великими математиками из народа, Арифметикой Магницкого;</w:t>
      </w:r>
    </w:p>
    <w:p w14:paraId="96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- </w:t>
      </w:r>
      <w:r>
        <w:rPr>
          <w:rFonts w:ascii="Times New Roman" w:hAnsi="Times New Roman"/>
          <w:sz w:val="24"/>
        </w:rPr>
        <w:t>иметь представление о метрической системе мер, об измерениях в древности у разных народов, о происхождении дробей в Древней Греции, в Древнем Египте, о нумерации и дроби на Руси;</w:t>
      </w:r>
    </w:p>
    <w:p w14:paraId="97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ЧИСЛА И ВЫЧИСЛЕНИЯ</w:t>
      </w:r>
    </w:p>
    <w:p w14:paraId="98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Чётные и нечётные числа. Сумма и произведение чётных чисел, нечётных чисел, чётных и нечётных чисел. Восстановление цифр при сложении, вычитании, умножении. </w:t>
      </w:r>
    </w:p>
    <w:p w14:paraId="99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Планируемые результаты изучения по теме.</w:t>
      </w:r>
    </w:p>
    <w:p w14:paraId="9A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Обучающийся</w:t>
      </w:r>
      <w:r>
        <w:rPr>
          <w:rFonts w:ascii="Times New Roman" w:hAnsi="Times New Roman"/>
          <w:b w:val="1"/>
          <w:i w:val="1"/>
          <w:sz w:val="24"/>
        </w:rPr>
        <w:t xml:space="preserve"> получит возможность:</w:t>
      </w:r>
    </w:p>
    <w:p w14:paraId="9B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правильно употреблять термины, связанные с различными видами чисел и способами их записи;</w:t>
      </w:r>
    </w:p>
    <w:p w14:paraId="9C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доказывать четность и нечётность числовых выражений;</w:t>
      </w:r>
    </w:p>
    <w:p w14:paraId="9D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восстанавливать пропущенные цифры при сложении, вычитании, умножении;</w:t>
      </w:r>
    </w:p>
    <w:p w14:paraId="9E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и применять смысл различных игр, фокусов с числами;</w:t>
      </w:r>
    </w:p>
    <w:p w14:paraId="9F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иметь представление о числе </w:t>
      </w:r>
      <w:r>
        <w:rPr>
          <w:rFonts w:ascii="Times New Roman" w:hAnsi="Times New Roman"/>
          <w:sz w:val="24"/>
        </w:rPr>
        <w:t>Шехерезады</w:t>
      </w:r>
      <w:r>
        <w:rPr>
          <w:rFonts w:ascii="Times New Roman" w:hAnsi="Times New Roman"/>
          <w:sz w:val="24"/>
        </w:rPr>
        <w:t>;</w:t>
      </w:r>
    </w:p>
    <w:p w14:paraId="A0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решать задачи на делимость чисел и отгадывание чисел</w:t>
      </w:r>
    </w:p>
    <w:p w14:paraId="A1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ГЕОМЕТРИЧЕСКИЕ ФИГУРЫ. ИЗМЕРЕНИЕ ГЕОМЕТРИЧЕСКИХ ВЕЛИЧИН.</w:t>
      </w:r>
    </w:p>
    <w:p w14:paraId="A2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наблюдательности: сопоставление геометрических фигур. Разделение геометрических фигур на части. Нахождение площади фигур. Нахождение объёма фигур. Геометрические головоломки. Старинные меры измерения длины, площади. Равные геометрические фигуры.</w:t>
      </w:r>
    </w:p>
    <w:p w14:paraId="A3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Планируемые результаты изучения по теме.</w:t>
      </w:r>
    </w:p>
    <w:p w14:paraId="A4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Обучающийся</w:t>
      </w:r>
      <w:r>
        <w:rPr>
          <w:rFonts w:ascii="Times New Roman" w:hAnsi="Times New Roman"/>
          <w:b w:val="1"/>
          <w:i w:val="1"/>
          <w:sz w:val="24"/>
        </w:rPr>
        <w:t xml:space="preserve"> получит возможность:</w:t>
      </w:r>
    </w:p>
    <w:p w14:paraId="A5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распознавать и сопоставлять на чертежах и моделях геометрические фигуры (отрезки, углы, многоугольники, окружности, круги, куб, прямоугольный параллелепипед);</w:t>
      </w:r>
    </w:p>
    <w:p w14:paraId="A6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знать старинные меры измерения длин, площадей;</w:t>
      </w:r>
    </w:p>
    <w:p w14:paraId="A7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разделять фигуры на части по заданному условию и из частей конструировать различные фигуры;</w:t>
      </w:r>
    </w:p>
    <w:p w14:paraId="A8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решать задачи на нахождение площади и объёма фигур, отгадывать геометрические головоломки;</w:t>
      </w:r>
    </w:p>
    <w:p w14:paraId="A9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ЗАДАЧИ</w:t>
      </w:r>
    </w:p>
    <w:p w14:paraId="AA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на движение. Логические задачи. Задачи со спичками. Задачи на переливание. Задачи на перекладывание предметов. Задачи на взвешивание. Проверка наблюдательности. Задачи на комбинации и расположения. Графы в решении задач. Задачи на проценты.</w:t>
      </w:r>
    </w:p>
    <w:p w14:paraId="AB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Планируемые результаты изучения по теме.</w:t>
      </w:r>
    </w:p>
    <w:p w14:paraId="AC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Обучающийся</w:t>
      </w:r>
      <w:r>
        <w:rPr>
          <w:rFonts w:ascii="Times New Roman" w:hAnsi="Times New Roman"/>
          <w:b w:val="1"/>
          <w:i w:val="1"/>
          <w:sz w:val="24"/>
        </w:rPr>
        <w:t xml:space="preserve"> получит возможность:</w:t>
      </w:r>
    </w:p>
    <w:p w14:paraId="AD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решать сложные задачи на движение;</w:t>
      </w:r>
    </w:p>
    <w:p w14:paraId="AE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решать логические задачи;</w:t>
      </w:r>
    </w:p>
    <w:p w14:paraId="AF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знать и уметь применять алгоритм решения задач на переливание </w:t>
      </w:r>
      <w:r>
        <w:rPr>
          <w:rFonts w:ascii="Times New Roman" w:hAnsi="Times New Roman"/>
          <w:sz w:val="24"/>
        </w:rPr>
        <w:t>с</w:t>
      </w:r>
    </w:p>
    <w:p w14:paraId="B0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использованием сосудов, на перекладывание предметов, на взвешивание</w:t>
      </w:r>
    </w:p>
    <w:p w14:paraId="B1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предметов;</w:t>
      </w:r>
    </w:p>
    <w:p w14:paraId="B2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применять графы и принцип Дирихле при решении задач;</w:t>
      </w:r>
    </w:p>
    <w:p w14:paraId="B3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познакомиться с задачами из книги Магницкого;</w:t>
      </w:r>
    </w:p>
    <w:p w14:paraId="B4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решать сложные задачи на проценты;</w:t>
      </w:r>
    </w:p>
    <w:p w14:paraId="B5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решать математические задачи и задачи из смежных предметов,</w:t>
      </w:r>
    </w:p>
    <w:p w14:paraId="B6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практические расчёты;</w:t>
      </w:r>
    </w:p>
    <w:p w14:paraId="B7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решать занимательные задачи;</w:t>
      </w:r>
    </w:p>
    <w:p w14:paraId="B8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анализировать и осмысливать текст задачи, переформулировать условие,</w:t>
      </w:r>
    </w:p>
    <w:p w14:paraId="B9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моделировать условие с помощью реальных предметов, схем, рисунков,</w:t>
      </w:r>
    </w:p>
    <w:p w14:paraId="BA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графов; строить логическую цепочку рассуждений; критически оценивать</w:t>
      </w:r>
    </w:p>
    <w:p w14:paraId="BB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полученный ответ, осуществлять самоконтроль, проверяя ответ </w:t>
      </w:r>
      <w:r>
        <w:rPr>
          <w:rFonts w:ascii="Times New Roman" w:hAnsi="Times New Roman"/>
          <w:sz w:val="24"/>
        </w:rPr>
        <w:t>на</w:t>
      </w:r>
    </w:p>
    <w:p w14:paraId="BC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соответствие условию.</w:t>
      </w:r>
    </w:p>
    <w:p w14:paraId="BD000000">
      <w:pPr>
        <w:pStyle w:val="Style_2"/>
        <w:spacing w:line="276" w:lineRule="auto"/>
        <w:ind/>
        <w:jc w:val="both"/>
        <w:rPr>
          <w:rFonts w:ascii="Times New Roman" w:hAnsi="Times New Roman"/>
          <w:b w:val="1"/>
          <w:sz w:val="24"/>
        </w:rPr>
      </w:pPr>
    </w:p>
    <w:p w14:paraId="BE000000">
      <w:pPr>
        <w:pStyle w:val="Style_2"/>
        <w:spacing w:line="276" w:lineRule="auto"/>
        <w:ind/>
        <w:rPr>
          <w:rFonts w:ascii="Times New Roman" w:hAnsi="Times New Roman"/>
          <w:b w:val="1"/>
          <w:sz w:val="24"/>
        </w:rPr>
      </w:pPr>
    </w:p>
    <w:p w14:paraId="BF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0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1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2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3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4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5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6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7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8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9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A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B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CC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ТЕМАТИЧЕСКОЕ ПЛАНИРОВАНИЕ</w:t>
      </w:r>
    </w:p>
    <w:p w14:paraId="CD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 к</w:t>
      </w:r>
      <w:r>
        <w:rPr>
          <w:rFonts w:ascii="Times New Roman" w:hAnsi="Times New Roman"/>
          <w:b w:val="1"/>
          <w:sz w:val="24"/>
        </w:rPr>
        <w:t>ласс</w:t>
      </w:r>
    </w:p>
    <w:p w14:paraId="CE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(1 час в неделю, </w:t>
      </w:r>
      <w:r>
        <w:rPr>
          <w:rFonts w:ascii="Times New Roman" w:hAnsi="Times New Roman"/>
          <w:b w:val="1"/>
          <w:sz w:val="24"/>
        </w:rPr>
        <w:t>34 часов за год)</w:t>
      </w:r>
    </w:p>
    <w:tbl>
      <w:tblPr>
        <w:tblStyle w:val="Style_3"/>
        <w:tblLayout w:type="fixed"/>
      </w:tblPr>
      <w:tblGrid>
        <w:gridCol w:w="949"/>
        <w:gridCol w:w="4603"/>
        <w:gridCol w:w="1122"/>
        <w:gridCol w:w="977"/>
        <w:gridCol w:w="17"/>
        <w:gridCol w:w="1109"/>
      </w:tblGrid>
      <w:tr>
        <w:trPr>
          <w:trHeight w:hRule="atLeast" w:val="268"/>
        </w:trPr>
        <w:tc>
          <w:tcPr>
            <w:tcW w:type="dxa" w:w="949"/>
            <w:vMerge w:val="restart"/>
          </w:tcPr>
          <w:p w14:paraId="CF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</w:p>
        </w:tc>
        <w:tc>
          <w:tcPr>
            <w:tcW w:type="dxa" w:w="4603"/>
            <w:vMerge w:val="restart"/>
          </w:tcPr>
          <w:p w14:paraId="D0000000">
            <w:pPr>
              <w:pStyle w:val="Style_2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занятия</w:t>
            </w:r>
          </w:p>
        </w:tc>
        <w:tc>
          <w:tcPr>
            <w:tcW w:type="dxa" w:w="1122"/>
            <w:vMerge w:val="restart"/>
          </w:tcPr>
          <w:p w14:paraId="D1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Кол - </w:t>
            </w:r>
            <w:r>
              <w:rPr>
                <w:rFonts w:ascii="Times New Roman" w:hAnsi="Times New Roman"/>
                <w:b w:val="1"/>
                <w:sz w:val="24"/>
              </w:rPr>
              <w:t>во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часов</w:t>
            </w:r>
          </w:p>
        </w:tc>
        <w:tc>
          <w:tcPr>
            <w:tcW w:type="dxa" w:w="2103"/>
            <w:gridSpan w:val="3"/>
            <w:tcBorders>
              <w:bottom w:color="000000" w:sz="4" w:val="single"/>
            </w:tcBorders>
          </w:tcPr>
          <w:p w14:paraId="D2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проведения</w:t>
            </w:r>
          </w:p>
        </w:tc>
      </w:tr>
      <w:tr>
        <w:trPr>
          <w:trHeight w:hRule="atLeast" w:val="184"/>
        </w:trPr>
        <w:tc>
          <w:tcPr>
            <w:tcW w:type="dxa" w:w="949"/>
            <w:gridSpan w:val="1"/>
            <w:vMerge w:val="continue"/>
          </w:tcPr>
          <w:p/>
        </w:tc>
        <w:tc>
          <w:tcPr>
            <w:tcW w:type="dxa" w:w="4603"/>
            <w:gridSpan w:val="1"/>
            <w:vMerge w:val="continue"/>
          </w:tcPr>
          <w:p/>
        </w:tc>
        <w:tc>
          <w:tcPr>
            <w:tcW w:type="dxa" w:w="1122"/>
            <w:gridSpan w:val="1"/>
            <w:vMerge w:val="continue"/>
          </w:tcPr>
          <w:p/>
        </w:tc>
        <w:tc>
          <w:tcPr>
            <w:tcW w:type="dxa" w:w="994"/>
            <w:gridSpan w:val="2"/>
            <w:tcBorders>
              <w:top w:color="000000" w:sz="4" w:val="single"/>
              <w:right w:color="000000" w:sz="4" w:val="single"/>
            </w:tcBorders>
          </w:tcPr>
          <w:p w14:paraId="D3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</w:t>
            </w:r>
          </w:p>
        </w:tc>
        <w:tc>
          <w:tcPr>
            <w:tcW w:type="dxa" w:w="1109"/>
            <w:tcBorders>
              <w:top w:color="000000" w:sz="4" w:val="single"/>
              <w:left w:color="000000" w:sz="4" w:val="single"/>
            </w:tcBorders>
          </w:tcPr>
          <w:p w14:paraId="D4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</w:t>
            </w:r>
          </w:p>
        </w:tc>
      </w:tr>
      <w:tr>
        <w:tc>
          <w:tcPr>
            <w:tcW w:type="dxa" w:w="949"/>
          </w:tcPr>
          <w:p w14:paraId="D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603"/>
          </w:tcPr>
          <w:p w14:paraId="D600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в программу внеурочной деятельности </w:t>
            </w:r>
            <w:r>
              <w:rPr>
                <w:rFonts w:ascii="Times New Roman" w:hAnsi="Times New Roman"/>
                <w:sz w:val="24"/>
              </w:rPr>
              <w:t>«Занимательная математика»</w:t>
            </w:r>
          </w:p>
        </w:tc>
        <w:tc>
          <w:tcPr>
            <w:tcW w:type="dxa" w:w="1122"/>
          </w:tcPr>
          <w:p w14:paraId="D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D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D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D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 у первобытных людей</w:t>
            </w:r>
          </w:p>
        </w:tc>
        <w:tc>
          <w:tcPr>
            <w:tcW w:type="dxa" w:w="1122"/>
          </w:tcPr>
          <w:p w14:paraId="D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D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D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D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происхождении арифметики</w:t>
            </w:r>
          </w:p>
        </w:tc>
        <w:tc>
          <w:tcPr>
            <w:tcW w:type="dxa" w:w="1122"/>
          </w:tcPr>
          <w:p w14:paraId="E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E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E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E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Возникновение денег. Денежная система в Древней Руси</w:t>
            </w:r>
          </w:p>
        </w:tc>
        <w:tc>
          <w:tcPr>
            <w:tcW w:type="dxa" w:w="1122"/>
          </w:tcPr>
          <w:p w14:paraId="E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E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E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E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люди научились измерять время. Изобретение календаря</w:t>
            </w:r>
          </w:p>
        </w:tc>
        <w:tc>
          <w:tcPr>
            <w:tcW w:type="dxa" w:w="1122"/>
          </w:tcPr>
          <w:p w14:paraId="E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E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E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E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в древности у разных народов. Старинные русские меры</w:t>
            </w:r>
          </w:p>
        </w:tc>
        <w:tc>
          <w:tcPr>
            <w:tcW w:type="dxa" w:w="1122"/>
          </w:tcPr>
          <w:p w14:paraId="F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F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F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F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происхождении и развитии нумерации</w:t>
            </w:r>
          </w:p>
        </w:tc>
        <w:tc>
          <w:tcPr>
            <w:tcW w:type="dxa" w:w="1122"/>
          </w:tcPr>
          <w:p w14:paraId="F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F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F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F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ействия с натуральными числами.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F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F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F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F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ействия с натуральными числами.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F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94"/>
            <w:gridSpan w:val="2"/>
            <w:tcBorders>
              <w:right w:color="000000" w:sz="4" w:val="single"/>
            </w:tcBorders>
          </w:tcPr>
          <w:p w14:paraId="00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09"/>
            <w:tcBorders>
              <w:left w:color="000000" w:sz="4" w:val="single"/>
            </w:tcBorders>
          </w:tcPr>
          <w:p w14:paraId="01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02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ействия с натуральными числами.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04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05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06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07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ействия с натуральными числами.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09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0A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0B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0C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ействия с натуральными числами.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0E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0F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10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11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ействия с натуральными числами.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13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14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15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16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Использование свойств действий при вычислениях</w:t>
            </w:r>
          </w:p>
        </w:tc>
        <w:tc>
          <w:tcPr>
            <w:tcW w:type="dxa" w:w="1122"/>
          </w:tcPr>
          <w:p w14:paraId="18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19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1A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1B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Использование свойств действий при вычислениях</w:t>
            </w:r>
          </w:p>
        </w:tc>
        <w:tc>
          <w:tcPr>
            <w:tcW w:type="dxa" w:w="1122"/>
          </w:tcPr>
          <w:p w14:paraId="1D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1E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1F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20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Использование свойств действий при вычислениях</w:t>
            </w:r>
          </w:p>
        </w:tc>
        <w:tc>
          <w:tcPr>
            <w:tcW w:type="dxa" w:w="1122"/>
          </w:tcPr>
          <w:p w14:paraId="22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23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24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25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Путешествие в страну геометрических фигур</w:t>
            </w:r>
          </w:p>
        </w:tc>
        <w:tc>
          <w:tcPr>
            <w:tcW w:type="dxa" w:w="1122"/>
          </w:tcPr>
          <w:p w14:paraId="27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28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29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2A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Путешествие в страну геометрических фигур</w:t>
            </w:r>
          </w:p>
        </w:tc>
        <w:tc>
          <w:tcPr>
            <w:tcW w:type="dxa" w:w="1122"/>
          </w:tcPr>
          <w:p w14:paraId="2C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2D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2E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2F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Путешествие в страну геометрических фигур</w:t>
            </w:r>
          </w:p>
        </w:tc>
        <w:tc>
          <w:tcPr>
            <w:tcW w:type="dxa" w:w="1122"/>
          </w:tcPr>
          <w:p w14:paraId="31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32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33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34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Метрическая система мер. Задачи на движение</w:t>
            </w:r>
          </w:p>
        </w:tc>
        <w:tc>
          <w:tcPr>
            <w:tcW w:type="dxa" w:w="1122"/>
          </w:tcPr>
          <w:p w14:paraId="36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37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38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39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Метрическая система мер. Задачи на движение</w:t>
            </w:r>
          </w:p>
        </w:tc>
        <w:tc>
          <w:tcPr>
            <w:tcW w:type="dxa" w:w="1122"/>
          </w:tcPr>
          <w:p w14:paraId="3B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3C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3D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3E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Логические задачи. Задачи со спичками</w:t>
            </w:r>
          </w:p>
        </w:tc>
        <w:tc>
          <w:tcPr>
            <w:tcW w:type="dxa" w:w="1122"/>
          </w:tcPr>
          <w:p w14:paraId="40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41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42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0"/>
          <w:hidden w:val="0"/>
        </w:trPr>
        <w:tc>
          <w:tcPr>
            <w:tcW w:type="dxa" w:w="949"/>
          </w:tcPr>
          <w:p w14:paraId="43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Действия с дробями.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45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46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47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48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Действия с дробями.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4A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4B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4C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4D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25-26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Действия с дробями.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4F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50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  <w:bottom w:color="000000" w:sz="4" w:val="single"/>
            </w:tcBorders>
          </w:tcPr>
          <w:p w14:paraId="51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52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Действия с дробями.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122"/>
          </w:tcPr>
          <w:p w14:paraId="54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55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56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57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математических ребусов, математических загадок, задач</w:t>
            </w:r>
          </w:p>
        </w:tc>
        <w:tc>
          <w:tcPr>
            <w:tcW w:type="dxa" w:w="1122"/>
          </w:tcPr>
          <w:p w14:paraId="59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5A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5B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5C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29-31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арифметических ребусов</w:t>
            </w:r>
          </w:p>
        </w:tc>
        <w:tc>
          <w:tcPr>
            <w:tcW w:type="dxa" w:w="1122"/>
          </w:tcPr>
          <w:p w14:paraId="5E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5F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60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49"/>
          </w:tcPr>
          <w:p w14:paraId="61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Задачи-шутки</w:t>
            </w:r>
          </w:p>
        </w:tc>
        <w:tc>
          <w:tcPr>
            <w:tcW w:type="dxa" w:w="1122"/>
          </w:tcPr>
          <w:p w14:paraId="63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64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65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49"/>
          </w:tcPr>
          <w:p w14:paraId="66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33-34</w:t>
            </w:r>
          </w:p>
        </w:tc>
        <w:tc>
          <w:tcPr>
            <w:tcW w:type="dxa" w:w="460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2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с многовариантными решениями</w:t>
            </w:r>
          </w:p>
        </w:tc>
        <w:tc>
          <w:tcPr>
            <w:tcW w:type="dxa" w:w="1122"/>
          </w:tcPr>
          <w:p w14:paraId="6801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7"/>
            <w:tcBorders>
              <w:right w:color="000000" w:sz="4" w:val="single"/>
            </w:tcBorders>
          </w:tcPr>
          <w:p w14:paraId="69010000">
            <w:pPr>
              <w:pStyle w:val="Style_2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type="dxa" w:w="1126"/>
            <w:gridSpan w:val="2"/>
            <w:tcBorders>
              <w:left w:color="000000" w:sz="4" w:val="single"/>
            </w:tcBorders>
          </w:tcPr>
          <w:p w14:paraId="6A010000">
            <w:pPr>
              <w:pStyle w:val="Style_2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B010000">
      <w:pPr>
        <w:pStyle w:val="Style_2"/>
        <w:rPr>
          <w:rFonts w:ascii="Times New Roman" w:hAnsi="Times New Roman"/>
          <w:sz w:val="24"/>
        </w:rPr>
      </w:pPr>
    </w:p>
    <w:p w14:paraId="6C010000">
      <w:pPr>
        <w:pStyle w:val="Style_2"/>
        <w:rPr>
          <w:rFonts w:ascii="Times New Roman" w:hAnsi="Times New Roman"/>
          <w:sz w:val="24"/>
        </w:rPr>
      </w:pPr>
    </w:p>
    <w:p w14:paraId="6D010000">
      <w:pPr>
        <w:pStyle w:val="Style_2"/>
        <w:rPr>
          <w:rFonts w:ascii="Times New Roman" w:hAnsi="Times New Roman"/>
          <w:sz w:val="24"/>
        </w:rPr>
      </w:pPr>
    </w:p>
    <w:p w14:paraId="6E010000">
      <w:pPr>
        <w:pStyle w:val="Style_2"/>
        <w:rPr>
          <w:rFonts w:ascii="Times New Roman" w:hAnsi="Times New Roman"/>
          <w:sz w:val="24"/>
        </w:rPr>
      </w:pPr>
    </w:p>
    <w:p w14:paraId="6F010000">
      <w:pPr>
        <w:pStyle w:val="Style_2"/>
        <w:rPr>
          <w:rFonts w:ascii="Times New Roman" w:hAnsi="Times New Roman"/>
          <w:sz w:val="24"/>
        </w:rPr>
      </w:pPr>
    </w:p>
    <w:p w14:paraId="70010000">
      <w:pPr>
        <w:pStyle w:val="Style_2"/>
        <w:rPr>
          <w:rFonts w:ascii="Times New Roman" w:hAnsi="Times New Roman"/>
          <w:sz w:val="24"/>
        </w:rPr>
      </w:pPr>
    </w:p>
    <w:p w14:paraId="71010000">
      <w:pPr>
        <w:pStyle w:val="Style_2"/>
        <w:rPr>
          <w:rFonts w:ascii="Times New Roman" w:hAnsi="Times New Roman"/>
          <w:sz w:val="24"/>
        </w:rPr>
      </w:pPr>
    </w:p>
    <w:p w14:paraId="7201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Литература для учителя</w:t>
      </w:r>
    </w:p>
    <w:tbl>
      <w:tblPr>
        <w:tblStyle w:val="Style_1"/>
        <w:tblInd w:type="dxa" w:w="81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5"/>
        <w:gridCol w:w="8054"/>
      </w:tblGrid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tabs>
                <w:tab w:leader="none" w:pos="627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</w:rPr>
              <w:t xml:space="preserve">Министерство образования РФ. - Режим доступа: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"http://www.informika.ru"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</w:t>
            </w:r>
            <w:r>
              <w:rPr>
                <w:rStyle w:val="Style_4_ch"/>
                <w:rFonts w:ascii="Times New Roman" w:hAnsi="Times New Roman"/>
                <w:sz w:val="24"/>
              </w:rPr>
              <w:t>://</w:t>
            </w:r>
            <w:r>
              <w:rPr>
                <w:rStyle w:val="Style_4_ch"/>
                <w:rFonts w:ascii="Times New Roman" w:hAnsi="Times New Roman"/>
                <w:sz w:val="24"/>
              </w:rPr>
              <w:t>www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informika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"http://www.ed.gov.ru"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</w:t>
            </w:r>
            <w:r>
              <w:rPr>
                <w:rStyle w:val="Style_4_ch"/>
                <w:rFonts w:ascii="Times New Roman" w:hAnsi="Times New Roman"/>
                <w:sz w:val="24"/>
              </w:rPr>
              <w:t>://</w:t>
            </w:r>
            <w:r>
              <w:rPr>
                <w:rStyle w:val="Style_4_ch"/>
                <w:rFonts w:ascii="Times New Roman" w:hAnsi="Times New Roman"/>
                <w:sz w:val="24"/>
              </w:rPr>
              <w:t>www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ed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gov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"http://www.edu.ru"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</w:t>
            </w:r>
            <w:r>
              <w:rPr>
                <w:rStyle w:val="Style_4_ch"/>
                <w:rFonts w:ascii="Times New Roman" w:hAnsi="Times New Roman"/>
                <w:sz w:val="24"/>
              </w:rPr>
              <w:t>://</w:t>
            </w:r>
            <w:r>
              <w:rPr>
                <w:rStyle w:val="Style_4_ch"/>
                <w:rFonts w:ascii="Times New Roman" w:hAnsi="Times New Roman"/>
                <w:sz w:val="24"/>
              </w:rPr>
              <w:t>www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edu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tabs>
                <w:tab w:leader="none" w:pos="612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Коллекция медиаресурсов, электронные базы данных</w:t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tabs>
                <w:tab w:leader="none" w:pos="676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Педагогическая мастерская, уроки в Интернет и многое другое. - Режим доступа: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http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 xml:space="preserve">://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teacher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.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fio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.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ru</w:t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Новые технологии в образовании. - Режим доступа: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"http://edu.secna.ru/main"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http://edu.secna.ru/main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tabs>
                <w:tab w:leader="none" w:pos="701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Путеводитель «В мире науки» для школьников. - Режим доступа: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"http://www.uic.ssa"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http://www.uic.ssa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samara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.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ru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/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nauka</w:t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tabs>
                <w:tab w:leader="none" w:pos="622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Мегаэнциклопедия Кирилла и Мефодия. - Режим доступа: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"http://mega.km.ru"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http://mega.km.ru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tabs>
                <w:tab w:leader="none" w:pos="612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</w:rPr>
              <w:t xml:space="preserve">Сайты энциклопедий. - Режим доступа: 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4"/>
              </w:rPr>
              <w:instrText>HYPERLINK "http://www.rubricon.ru"</w:instrTex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4"/>
              </w:rPr>
              <w:t>http</w:t>
            </w:r>
            <w:r>
              <w:rPr>
                <w:rStyle w:val="Style_4_ch"/>
                <w:rFonts w:ascii="Times New Roman" w:hAnsi="Times New Roman"/>
                <w:sz w:val="24"/>
              </w:rPr>
              <w:t>://</w:t>
            </w:r>
            <w:r>
              <w:rPr>
                <w:rStyle w:val="Style_4_ch"/>
                <w:rFonts w:ascii="Times New Roman" w:hAnsi="Times New Roman"/>
                <w:sz w:val="24"/>
              </w:rPr>
              <w:t>www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rubricon</w:t>
            </w:r>
            <w:r>
              <w:rPr>
                <w:rStyle w:val="Style_4_ch"/>
                <w:rFonts w:ascii="Times New Roman" w:hAnsi="Times New Roman"/>
                <w:sz w:val="24"/>
              </w:rPr>
              <w:t>.</w:t>
            </w:r>
            <w:r>
              <w:rPr>
                <w:rStyle w:val="Style_4_ch"/>
                <w:rFonts w:ascii="Times New Roman" w:hAnsi="Times New Roman"/>
                <w:sz w:val="24"/>
              </w:rPr>
              <w:t>ru</w:t>
            </w:r>
            <w:r>
              <w:rPr>
                <w:rStyle w:val="Style_4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81010000">
            <w:pPr>
              <w:tabs>
                <w:tab w:leader="none" w:pos="612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</w:t>
            </w:r>
            <w:r>
              <w:rPr>
                <w:rFonts w:ascii="Times New Roman" w:hAnsi="Times New Roman"/>
                <w:sz w:val="24"/>
              </w:rPr>
              <w:t>//</w:t>
            </w:r>
            <w:r>
              <w:rPr>
                <w:rFonts w:ascii="Times New Roman" w:hAnsi="Times New Roman"/>
                <w:sz w:val="24"/>
              </w:rPr>
              <w:t>www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encyclopedia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ru</w:t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tabs>
                <w:tab w:leader="none" w:pos="612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Единая коллекция цифровых образовательных ресурсов по математике. — Режим доступа: </w:t>
            </w:r>
            <w:r>
              <w:rPr>
                <w:rStyle w:val="Style_4_ch"/>
                <w:rFonts w:ascii="Times New Roman" w:hAnsi="Times New Roman"/>
                <w:sz w:val="24"/>
              </w:rPr>
              <w:t>http://school-collection.edu.ru/collection</w:t>
            </w:r>
          </w:p>
        </w:tc>
      </w:tr>
      <w:tr>
        <w:tc>
          <w:tcPr>
            <w:tcW w:type="dxa" w:w="6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0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tabs>
                <w:tab w:leader="none" w:pos="612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Электронное приложение к учебнику Е. А. Бунимовича и др. (CDpc)</w:t>
            </w:r>
          </w:p>
        </w:tc>
      </w:tr>
    </w:tbl>
    <w:p w14:paraId="86010000">
      <w:pPr>
        <w:pStyle w:val="Style_2"/>
        <w:rPr>
          <w:rFonts w:ascii="Times New Roman" w:hAnsi="Times New Roman"/>
          <w:sz w:val="24"/>
        </w:rPr>
      </w:pPr>
    </w:p>
    <w:p w14:paraId="8701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88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9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A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B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C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D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E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F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0010000">
      <w:pPr>
        <w:pStyle w:val="Style_2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91010000">
      <w:pPr>
        <w:pStyle w:val="Style_2"/>
        <w:spacing w:line="276" w:lineRule="auto"/>
        <w:ind/>
        <w:rPr>
          <w:rFonts w:ascii="Times New Roman" w:hAnsi="Times New Roman"/>
          <w:b w:val="1"/>
          <w:sz w:val="24"/>
        </w:rPr>
      </w:pPr>
    </w:p>
    <w:p w14:paraId="92010000">
      <w:pPr>
        <w:pStyle w:val="Style_2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567" w:footer="708" w:gutter="0" w:header="708" w:left="1560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rmal (Web)"/>
    <w:basedOn w:val="Style_5"/>
    <w:link w:val="Style_11_ch"/>
    <w:pPr>
      <w:spacing w:after="30" w:before="30" w:line="240" w:lineRule="auto"/>
      <w:ind/>
    </w:pPr>
    <w:rPr>
      <w:rFonts w:ascii="Times New Roman" w:hAnsi="Times New Roman"/>
      <w:sz w:val="20"/>
    </w:rPr>
  </w:style>
  <w:style w:styleId="Style_11_ch" w:type="character">
    <w:name w:val="Normal (Web)"/>
    <w:basedOn w:val="Style_5_ch"/>
    <w:link w:val="Style_11"/>
    <w:rPr>
      <w:rFonts w:ascii="Times New Roman" w:hAnsi="Times New Roman"/>
      <w:sz w:val="20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4" w:type="paragraph">
    <w:name w:val="Hyperlink"/>
    <w:basedOn w:val="Style_15"/>
    <w:link w:val="Style_4_ch"/>
    <w:rPr>
      <w:color w:themeColor="hyperlink" w:val="0000FF"/>
      <w:u w:val="single"/>
    </w:rPr>
  </w:style>
  <w:style w:styleId="Style_4_ch" w:type="character">
    <w:name w:val="Hyperlink"/>
    <w:basedOn w:val="Style_15_ch"/>
    <w:link w:val="Style_4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3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2025-02-25T05:54:08Z</dcterms:modified>
</cp:coreProperties>
</file>