
<file path=[Content_Types].xml><?xml version="1.0" encoding="utf-8"?>
<Types xmlns="http://schemas.openxmlformats.org/package/2006/content-types">
  <Default ContentType="image/x-wmf" Extension="w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ind/>
        <w:jc w:val="center"/>
        <w:rPr>
          <w:rFonts w:ascii="Times New Roman" w:hAnsi="Times New Roman"/>
          <w:b w:val="1"/>
          <w:sz w:val="32"/>
        </w:rPr>
      </w:pPr>
      <w:r>
        <w:drawing>
          <wp:inline>
            <wp:extent cx="6762749" cy="931544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762749" cy="931544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32"/>
        </w:rPr>
        <w:t>Список детей с ОВЗ ЗПР Вариант 07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30"/>
        <w:gridCol w:w="6390"/>
        <w:gridCol w:w="2013"/>
        <w:gridCol w:w="1271"/>
      </w:tblGrid>
      <w:tr>
        <w:trPr>
          <w:trHeight w:hRule="atLeast" w:val="360"/>
        </w:trPr>
        <w:tc>
          <w:tcPr>
            <w:tcW w:type="dxa" w:w="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п/п</w:t>
            </w:r>
          </w:p>
        </w:tc>
        <w:tc>
          <w:tcPr>
            <w:tcW w:type="dxa" w:w="6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ФИО</w:t>
            </w:r>
          </w:p>
        </w:tc>
        <w:tc>
          <w:tcPr>
            <w:tcW w:type="dxa" w:w="20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 рождения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Класс</w:t>
            </w:r>
          </w:p>
        </w:tc>
      </w:tr>
      <w:tr>
        <w:trPr>
          <w:trHeight w:hRule="atLeast" w:val="360"/>
        </w:trPr>
        <w:tc>
          <w:tcPr>
            <w:tcW w:type="dxa" w:w="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6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Монгуш Сун-Доржу Владимирович</w:t>
            </w:r>
          </w:p>
        </w:tc>
        <w:tc>
          <w:tcPr>
            <w:tcW w:type="dxa" w:w="20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09.04.2010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а</w:t>
            </w:r>
          </w:p>
        </w:tc>
      </w:tr>
      <w:tr>
        <w:trPr>
          <w:trHeight w:hRule="atLeast" w:val="360"/>
        </w:trPr>
        <w:tc>
          <w:tcPr>
            <w:tcW w:type="dxa" w:w="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6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Куулар Яромир Комбуевич</w:t>
            </w:r>
          </w:p>
        </w:tc>
        <w:tc>
          <w:tcPr>
            <w:tcW w:type="dxa" w:w="20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04.03.2010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б</w:t>
            </w:r>
          </w:p>
        </w:tc>
      </w:tr>
      <w:tr>
        <w:trPr>
          <w:trHeight w:hRule="atLeast" w:val="360"/>
        </w:trPr>
        <w:tc>
          <w:tcPr>
            <w:tcW w:type="dxa" w:w="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6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Ооржак Угер Айдысович</w:t>
            </w:r>
          </w:p>
        </w:tc>
        <w:tc>
          <w:tcPr>
            <w:tcW w:type="dxa" w:w="20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06.10.2010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6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Кан-оол Менги Аянович</w:t>
            </w:r>
          </w:p>
        </w:tc>
        <w:tc>
          <w:tcPr>
            <w:tcW w:type="dxa" w:w="20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21.05.2010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6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Хертек Сергек Омакович</w:t>
            </w:r>
          </w:p>
        </w:tc>
        <w:tc>
          <w:tcPr>
            <w:tcW w:type="dxa" w:w="20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15.11.2010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6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00000">
            <w:pPr>
              <w:spacing w:after="0"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Донгак Пар-Хоо Омакович</w:t>
            </w:r>
          </w:p>
        </w:tc>
        <w:tc>
          <w:tcPr>
            <w:tcW w:type="dxa" w:w="20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08.12.2010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6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Саая Сандак Сылдысович</w:t>
            </w:r>
          </w:p>
        </w:tc>
        <w:tc>
          <w:tcPr>
            <w:tcW w:type="dxa" w:w="20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06.11.2010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6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Тюлюш Конгар-оол Артышович</w:t>
            </w:r>
          </w:p>
        </w:tc>
        <w:tc>
          <w:tcPr>
            <w:tcW w:type="dxa" w:w="20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09.12.2009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6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Маадыр-оол Чимиз Чингисович</w:t>
            </w:r>
          </w:p>
        </w:tc>
        <w:tc>
          <w:tcPr>
            <w:tcW w:type="dxa" w:w="20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27.10.2019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</w:tbl>
    <w:p w14:paraId="2B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2C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2D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2E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2F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0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2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3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4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5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6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A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B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C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D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E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F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0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1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42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16"/>
        </w:rPr>
      </w:pPr>
    </w:p>
    <w:p w14:paraId="43000000">
      <w:pPr>
        <w:tabs>
          <w:tab w:leader="none" w:pos="691" w:val="left"/>
        </w:tabs>
        <w:spacing w:after="0"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</w:t>
      </w:r>
      <w:r>
        <w:rPr>
          <w:rFonts w:ascii="Times New Roman" w:hAnsi="Times New Roman"/>
          <w:sz w:val="24"/>
        </w:rPr>
        <w:t>, с учетом АООП ООО ЗПР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по предмету «Алгебра» </w:t>
      </w:r>
      <w:r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класс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 разработана на основе требований к результатам освоения основной образовательной программы основного общего образования с учётом программ, включённых в её структуру, а также с учётом авторской программы: Алгебра. Сборник рабочих программ. 7 – 9 классы: пособие для учителей общеобразовательных учреждений</w:t>
      </w:r>
      <w:r>
        <w:rPr>
          <w:rFonts w:ascii="Times New Roman" w:hAnsi="Times New Roman"/>
          <w:sz w:val="24"/>
        </w:rPr>
        <w:t>.  / С</w:t>
      </w:r>
      <w:r>
        <w:rPr>
          <w:rFonts w:ascii="Times New Roman" w:hAnsi="Times New Roman"/>
          <w:sz w:val="24"/>
        </w:rPr>
        <w:t>оставитель Т.А.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Бурмистрова</w:t>
      </w:r>
      <w:r>
        <w:rPr>
          <w:rFonts w:ascii="Times New Roman" w:hAnsi="Times New Roman"/>
          <w:sz w:val="24"/>
        </w:rPr>
        <w:t>. – М.: Просвещение, 201</w:t>
      </w:r>
      <w:r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>.</w:t>
      </w:r>
    </w:p>
    <w:p w14:paraId="44000000">
      <w:pPr>
        <w:tabs>
          <w:tab w:leader="none" w:pos="691" w:val="left"/>
        </w:tabs>
        <w:spacing w:after="0" w:line="240" w:lineRule="auto"/>
        <w:ind w:firstLine="425" w:left="0"/>
        <w:contextualSpacing w:val="1"/>
        <w:jc w:val="both"/>
        <w:rPr>
          <w:rStyle w:val="Style_3_ch"/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Данная </w:t>
      </w:r>
      <w:r>
        <w:rPr>
          <w:rFonts w:ascii="Times New Roman" w:hAnsi="Times New Roman"/>
          <w:sz w:val="24"/>
        </w:rPr>
        <w:t xml:space="preserve">рабочая </w:t>
      </w:r>
      <w:r>
        <w:rPr>
          <w:rFonts w:ascii="Times New Roman" w:hAnsi="Times New Roman"/>
          <w:sz w:val="24"/>
        </w:rPr>
        <w:t xml:space="preserve">программа полностью отражает базовый уровень подготовки школьников по </w:t>
      </w:r>
      <w:r>
        <w:rPr>
          <w:rFonts w:ascii="Times New Roman" w:hAnsi="Times New Roman"/>
          <w:sz w:val="24"/>
        </w:rPr>
        <w:t>математике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Программа</w:t>
      </w:r>
      <w:r>
        <w:rPr>
          <w:rFonts w:ascii="Times New Roman" w:hAnsi="Times New Roman"/>
          <w:sz w:val="24"/>
        </w:rPr>
        <w:t xml:space="preserve"> да</w:t>
      </w:r>
      <w:r>
        <w:rPr>
          <w:rFonts w:ascii="Times New Roman" w:hAnsi="Times New Roman"/>
          <w:sz w:val="24"/>
        </w:rPr>
        <w:t>ё</w:t>
      </w:r>
      <w:r>
        <w:rPr>
          <w:rFonts w:ascii="Times New Roman" w:hAnsi="Times New Roman"/>
          <w:sz w:val="24"/>
        </w:rPr>
        <w:t>т примерное распределение часов по разделам курса.</w:t>
      </w:r>
      <w:r>
        <w:rPr>
          <w:rFonts w:ascii="Times New Roman" w:hAnsi="Times New Roman"/>
          <w:sz w:val="24"/>
        </w:rPr>
        <w:t xml:space="preserve"> </w:t>
      </w:r>
      <w:r>
        <w:rPr>
          <w:rStyle w:val="Style_3_ch"/>
          <w:rFonts w:ascii="Times New Roman" w:hAnsi="Times New Roman"/>
          <w:sz w:val="24"/>
        </w:rPr>
        <w:t xml:space="preserve">Формулировка названий разделов и </w:t>
      </w:r>
      <w:r>
        <w:rPr>
          <w:rStyle w:val="Style_3_ch"/>
          <w:rFonts w:ascii="Times New Roman" w:hAnsi="Times New Roman"/>
          <w:sz w:val="24"/>
        </w:rPr>
        <w:t>тем</w:t>
      </w:r>
      <w:r>
        <w:rPr>
          <w:rStyle w:val="Style_3_ch"/>
          <w:rFonts w:ascii="Times New Roman" w:hAnsi="Times New Roman"/>
          <w:sz w:val="24"/>
        </w:rPr>
        <w:t xml:space="preserve"> </w:t>
      </w:r>
      <w:r>
        <w:rPr>
          <w:rStyle w:val="Style_3_ch"/>
          <w:rFonts w:ascii="Times New Roman" w:hAnsi="Times New Roman"/>
          <w:sz w:val="24"/>
        </w:rPr>
        <w:t xml:space="preserve">соответствует авторской программе. </w:t>
      </w:r>
    </w:p>
    <w:p w14:paraId="45000000">
      <w:pPr>
        <w:tabs>
          <w:tab w:leader="none" w:pos="691" w:val="left"/>
        </w:tabs>
        <w:spacing w:after="0"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 по предмету «Алгебра» видоизменена и адаптирована для ребенка с ограниченными возможностями здоровья (задержка психического развития), чтобы обучение осуществлялось на доступном уровне категории школьников с задержкой психического развития в общеобразовательной школе, находящихся  на индивидуальной форме обучения.</w:t>
      </w:r>
    </w:p>
    <w:p w14:paraId="46000000">
      <w:pPr>
        <w:tabs>
          <w:tab w:leader="none" w:pos="691" w:val="left"/>
        </w:tabs>
        <w:spacing w:after="0"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ориентирована на помощь ребенку в реализации его индивидуальных образовательных возможностей и потребностей и создание условий для успешного развития с учетом индивидуальных  особенностей психического и физического здоровья. </w:t>
      </w:r>
    </w:p>
    <w:p w14:paraId="47000000">
      <w:pPr>
        <w:spacing w:after="0"/>
        <w:ind/>
        <w:contextualSpacing w:val="1"/>
        <w:jc w:val="center"/>
        <w:rPr>
          <w:rFonts w:ascii="Times New Roman" w:hAnsi="Times New Roman"/>
          <w:color w:val="000000"/>
          <w:sz w:val="16"/>
        </w:rPr>
      </w:pPr>
    </w:p>
    <w:p w14:paraId="48000000">
      <w:pPr>
        <w:spacing w:after="0"/>
        <w:ind/>
        <w:contextualSpacing w:val="1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Общие цели и основные задачи изучения </w:t>
      </w:r>
      <w:r>
        <w:rPr>
          <w:rFonts w:ascii="Times New Roman" w:hAnsi="Times New Roman"/>
          <w:color w:val="000000"/>
          <w:sz w:val="28"/>
        </w:rPr>
        <w:t>учебного предмета</w:t>
      </w:r>
    </w:p>
    <w:p w14:paraId="49000000">
      <w:pPr>
        <w:spacing w:after="0" w:line="240" w:lineRule="auto"/>
        <w:ind/>
        <w:contextualSpacing w:val="1"/>
        <w:jc w:val="center"/>
        <w:rPr>
          <w:rFonts w:ascii="Times New Roman" w:hAnsi="Times New Roman"/>
          <w:color w:val="000000"/>
          <w:sz w:val="16"/>
        </w:rPr>
      </w:pPr>
    </w:p>
    <w:p w14:paraId="4A000000">
      <w:pPr>
        <w:widowControl w:val="0"/>
        <w:spacing w:after="0" w:line="240" w:lineRule="auto"/>
        <w:ind w:firstLine="398" w:left="28" w:right="6"/>
        <w:contextualSpacing w:val="1"/>
        <w:jc w:val="both"/>
        <w:rPr>
          <w:rFonts w:ascii="Times New Roman" w:hAnsi="Times New Roman"/>
          <w:color w:val="000000"/>
          <w:spacing w:val="-3"/>
          <w:sz w:val="24"/>
        </w:rPr>
      </w:pPr>
      <w:r>
        <w:rPr>
          <w:rStyle w:val="Style_4_ch"/>
          <w:rFonts w:ascii="Times New Roman" w:hAnsi="Times New Roman"/>
          <w:sz w:val="24"/>
        </w:rPr>
        <w:t>Главной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целью</w:t>
      </w:r>
      <w:r>
        <w:rPr>
          <w:rStyle w:val="Style_4_ch"/>
          <w:rFonts w:ascii="Times New Roman" w:hAnsi="Times New Roman"/>
          <w:sz w:val="24"/>
        </w:rPr>
        <w:t xml:space="preserve"> школьного о</w:t>
      </w:r>
      <w:r>
        <w:rPr>
          <w:rFonts w:ascii="Times New Roman" w:hAnsi="Times New Roman"/>
          <w:color w:val="000000"/>
          <w:spacing w:val="-1"/>
          <w:sz w:val="24"/>
        </w:rPr>
        <w:t xml:space="preserve">бразования в современных условиях </w:t>
      </w:r>
      <w:r>
        <w:rPr>
          <w:rStyle w:val="Style_4_ch"/>
          <w:rFonts w:ascii="Times New Roman" w:hAnsi="Times New Roman"/>
          <w:sz w:val="24"/>
        </w:rPr>
        <w:t>является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развитие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ребенка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как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компетентной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личности</w:t>
      </w:r>
      <w:r>
        <w:rPr>
          <w:rStyle w:val="Style_4_ch"/>
          <w:rFonts w:ascii="Times New Roman" w:hAnsi="Times New Roman"/>
          <w:sz w:val="24"/>
        </w:rPr>
        <w:t xml:space="preserve"> путём </w:t>
      </w:r>
      <w:r>
        <w:rPr>
          <w:rStyle w:val="Style_4_ch"/>
          <w:rFonts w:ascii="Times New Roman" w:hAnsi="Times New Roman"/>
          <w:sz w:val="24"/>
        </w:rPr>
        <w:t>включения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его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в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различные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виды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ценностной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человеческой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деятельности</w:t>
      </w:r>
      <w:r>
        <w:rPr>
          <w:rStyle w:val="Style_4_ch"/>
          <w:rFonts w:ascii="Times New Roman" w:hAnsi="Times New Roman"/>
          <w:sz w:val="24"/>
        </w:rPr>
        <w:t xml:space="preserve">: </w:t>
      </w:r>
      <w:r>
        <w:rPr>
          <w:rStyle w:val="Style_4_ch"/>
          <w:rFonts w:ascii="Times New Roman" w:hAnsi="Times New Roman"/>
          <w:sz w:val="24"/>
        </w:rPr>
        <w:t>учеба</w:t>
      </w:r>
      <w:r>
        <w:rPr>
          <w:rStyle w:val="Style_4_ch"/>
          <w:rFonts w:ascii="Times New Roman" w:hAnsi="Times New Roman"/>
          <w:sz w:val="24"/>
        </w:rPr>
        <w:t xml:space="preserve">, </w:t>
      </w:r>
      <w:r>
        <w:rPr>
          <w:rStyle w:val="Style_4_ch"/>
          <w:rFonts w:ascii="Times New Roman" w:hAnsi="Times New Roman"/>
          <w:sz w:val="24"/>
        </w:rPr>
        <w:t>познания</w:t>
      </w:r>
      <w:r>
        <w:rPr>
          <w:rStyle w:val="Style_4_ch"/>
          <w:rFonts w:ascii="Times New Roman" w:hAnsi="Times New Roman"/>
          <w:sz w:val="24"/>
        </w:rPr>
        <w:t xml:space="preserve">, </w:t>
      </w:r>
      <w:r>
        <w:rPr>
          <w:rStyle w:val="Style_4_ch"/>
          <w:rFonts w:ascii="Times New Roman" w:hAnsi="Times New Roman"/>
          <w:sz w:val="24"/>
        </w:rPr>
        <w:t>коммуникация</w:t>
      </w:r>
      <w:r>
        <w:rPr>
          <w:rStyle w:val="Style_4_ch"/>
          <w:rFonts w:ascii="Times New Roman" w:hAnsi="Times New Roman"/>
          <w:sz w:val="24"/>
        </w:rPr>
        <w:t xml:space="preserve">, </w:t>
      </w:r>
      <w:r>
        <w:rPr>
          <w:rStyle w:val="Style_4_ch"/>
          <w:rFonts w:ascii="Times New Roman" w:hAnsi="Times New Roman"/>
          <w:sz w:val="24"/>
        </w:rPr>
        <w:t>профессионально</w:t>
      </w:r>
      <w:r>
        <w:rPr>
          <w:rStyle w:val="Style_4_ch"/>
          <w:rFonts w:ascii="Times New Roman" w:hAnsi="Times New Roman"/>
          <w:sz w:val="24"/>
        </w:rPr>
        <w:t>-</w:t>
      </w:r>
      <w:r>
        <w:rPr>
          <w:rStyle w:val="Style_4_ch"/>
          <w:rFonts w:ascii="Times New Roman" w:hAnsi="Times New Roman"/>
          <w:sz w:val="24"/>
        </w:rPr>
        <w:t>трудовой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выбор</w:t>
      </w:r>
      <w:r>
        <w:rPr>
          <w:rStyle w:val="Style_4_ch"/>
          <w:rFonts w:ascii="Times New Roman" w:hAnsi="Times New Roman"/>
          <w:sz w:val="24"/>
        </w:rPr>
        <w:t xml:space="preserve">, </w:t>
      </w:r>
      <w:r>
        <w:rPr>
          <w:rStyle w:val="Style_4_ch"/>
          <w:rFonts w:ascii="Times New Roman" w:hAnsi="Times New Roman"/>
          <w:sz w:val="24"/>
        </w:rPr>
        <w:t>личностное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саморазвитие</w:t>
      </w:r>
      <w:r>
        <w:rPr>
          <w:rStyle w:val="Style_4_ch"/>
          <w:rFonts w:ascii="Times New Roman" w:hAnsi="Times New Roman"/>
          <w:sz w:val="24"/>
        </w:rPr>
        <w:t xml:space="preserve">, </w:t>
      </w:r>
      <w:r>
        <w:rPr>
          <w:rStyle w:val="Style_4_ch"/>
          <w:rFonts w:ascii="Times New Roman" w:hAnsi="Times New Roman"/>
          <w:sz w:val="24"/>
        </w:rPr>
        <w:t>ценностные</w:t>
      </w:r>
      <w:r>
        <w:rPr>
          <w:rStyle w:val="Style_4_ch"/>
          <w:rFonts w:ascii="Times New Roman" w:hAnsi="Times New Roman"/>
          <w:sz w:val="24"/>
        </w:rPr>
        <w:t xml:space="preserve"> ориентации, </w:t>
      </w:r>
      <w:r>
        <w:rPr>
          <w:rStyle w:val="Style_4_ch"/>
          <w:rFonts w:ascii="Times New Roman" w:hAnsi="Times New Roman"/>
          <w:sz w:val="24"/>
        </w:rPr>
        <w:t>поиск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смыслов</w:t>
      </w:r>
      <w:r>
        <w:rPr>
          <w:rStyle w:val="Style_4_ch"/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t>жизнедеятельности</w:t>
      </w:r>
      <w:r>
        <w:rPr>
          <w:rStyle w:val="Style_4_ch"/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color w:val="000000"/>
          <w:spacing w:val="5"/>
          <w:sz w:val="24"/>
        </w:rPr>
        <w:t xml:space="preserve">Это предопределяет направленность целей обучения </w:t>
      </w:r>
      <w:r>
        <w:rPr>
          <w:rFonts w:ascii="Times New Roman" w:hAnsi="Times New Roman"/>
          <w:color w:val="000000"/>
          <w:spacing w:val="-1"/>
          <w:sz w:val="24"/>
        </w:rPr>
        <w:t xml:space="preserve">на формирование компетентной личности, способной к жизнедеятельности и самоопределению </w:t>
      </w:r>
      <w:r>
        <w:rPr>
          <w:rFonts w:ascii="Times New Roman" w:hAnsi="Times New Roman"/>
          <w:color w:val="000000"/>
          <w:spacing w:val="-2"/>
          <w:sz w:val="24"/>
        </w:rPr>
        <w:t xml:space="preserve">в информационном обществе, ясно представляющей свои потенциальные возможности, ресурсы </w:t>
      </w:r>
      <w:r>
        <w:rPr>
          <w:rFonts w:ascii="Times New Roman" w:hAnsi="Times New Roman"/>
          <w:color w:val="000000"/>
          <w:spacing w:val="-3"/>
          <w:sz w:val="24"/>
        </w:rPr>
        <w:t xml:space="preserve">и способы реализации выбранного жизненного пути. </w:t>
      </w:r>
    </w:p>
    <w:p w14:paraId="4B000000">
      <w:pPr>
        <w:widowControl w:val="0"/>
        <w:spacing w:after="0" w:line="240" w:lineRule="auto"/>
        <w:ind w:firstLine="398" w:left="28" w:right="6"/>
        <w:contextualSpacing w:val="1"/>
        <w:jc w:val="both"/>
        <w:rPr>
          <w:rFonts w:ascii="Times New Roman" w:hAnsi="Times New Roman"/>
          <w:sz w:val="16"/>
        </w:rPr>
      </w:pPr>
    </w:p>
    <w:p w14:paraId="4C000000">
      <w:pPr>
        <w:widowControl w:val="0"/>
        <w:spacing w:after="0" w:line="240" w:lineRule="auto"/>
        <w:ind w:firstLine="398" w:left="28" w:right="6"/>
        <w:contextualSpacing w:val="1"/>
        <w:jc w:val="both"/>
        <w:rPr>
          <w:rFonts w:ascii="Times New Roman" w:hAnsi="Times New Roman"/>
          <w:color w:val="000000"/>
          <w:spacing w:val="-3"/>
          <w:sz w:val="24"/>
        </w:rPr>
      </w:pP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сновные </w:t>
      </w:r>
      <w:r>
        <w:rPr>
          <w:rFonts w:ascii="Times New Roman" w:hAnsi="Times New Roman"/>
          <w:sz w:val="24"/>
          <w:u w:val="single"/>
        </w:rPr>
        <w:t>цели</w:t>
      </w:r>
      <w:r>
        <w:rPr>
          <w:rFonts w:ascii="Times New Roman" w:hAnsi="Times New Roman"/>
          <w:sz w:val="24"/>
        </w:rPr>
        <w:t xml:space="preserve"> изучения алгебры:</w:t>
      </w:r>
    </w:p>
    <w:p w14:paraId="4D000000">
      <w:pPr>
        <w:pStyle w:val="Style_5"/>
        <w:widowControl w:val="0"/>
        <w:numPr>
          <w:ilvl w:val="0"/>
          <w:numId w:val="1"/>
        </w:numPr>
        <w:spacing w:after="0" w:line="240" w:lineRule="auto"/>
        <w:ind w:hanging="280" w:left="440" w:right="6"/>
        <w:jc w:val="both"/>
        <w:rPr>
          <w:sz w:val="24"/>
        </w:rPr>
      </w:pPr>
      <w:r>
        <w:rPr>
          <w:sz w:val="24"/>
        </w:rPr>
        <w:t>овладение системой алгебраических знаний и умений, необходимых для  применения в практической деятельности, изучения смежных дисциплин, продолжения образования;</w:t>
      </w:r>
    </w:p>
    <w:p w14:paraId="4E000000">
      <w:pPr>
        <w:pStyle w:val="Style_5"/>
        <w:widowControl w:val="0"/>
        <w:numPr>
          <w:ilvl w:val="0"/>
          <w:numId w:val="1"/>
        </w:numPr>
        <w:spacing w:after="0" w:line="240" w:lineRule="auto"/>
        <w:ind w:hanging="280" w:left="440"/>
        <w:rPr>
          <w:sz w:val="24"/>
        </w:rPr>
      </w:pPr>
      <w:r>
        <w:rPr>
          <w:sz w:val="24"/>
        </w:rPr>
        <w:t>интеллектуальное развитие, формирование</w:t>
      </w:r>
      <w:r>
        <w:rPr>
          <w:sz w:val="24"/>
        </w:rPr>
        <w:t xml:space="preserve"> качеств личности, необходимых человеку для полноценной жизни в современном обществе: ясность и точность мысли, критичность мышления и интуиции, логическое мышление, элементы алгоритмической культуры, пространственных представлений, способность к преодолению трудностей;</w:t>
      </w:r>
    </w:p>
    <w:p w14:paraId="4F000000">
      <w:pPr>
        <w:pStyle w:val="Style_5"/>
        <w:widowControl w:val="0"/>
        <w:numPr>
          <w:ilvl w:val="0"/>
          <w:numId w:val="1"/>
        </w:numPr>
        <w:spacing w:after="0" w:line="240" w:lineRule="auto"/>
        <w:ind w:hanging="280" w:left="440"/>
        <w:rPr>
          <w:sz w:val="24"/>
        </w:rPr>
      </w:pPr>
      <w:r>
        <w:rPr>
          <w:sz w:val="24"/>
        </w:rPr>
        <w:t>формирование представлений об идеях и методах математики как универсального языка науки и техники; средства моделирования явлений и процессов;</w:t>
      </w:r>
    </w:p>
    <w:p w14:paraId="50000000">
      <w:pPr>
        <w:pStyle w:val="Style_5"/>
        <w:widowControl w:val="0"/>
        <w:numPr>
          <w:ilvl w:val="0"/>
          <w:numId w:val="1"/>
        </w:numPr>
        <w:spacing w:after="0" w:line="240" w:lineRule="auto"/>
        <w:ind w:hanging="280" w:left="440"/>
        <w:rPr>
          <w:sz w:val="24"/>
        </w:rPr>
      </w:pPr>
      <w:r>
        <w:rPr>
          <w:sz w:val="24"/>
        </w:rPr>
        <w:t>воспитание культуры личности, отношения к математике как к части общечеловеческой культуры, понимания значимости математики для научно-технического прогресса.</w:t>
      </w:r>
    </w:p>
    <w:p w14:paraId="51000000">
      <w:pPr>
        <w:pStyle w:val="Style_6"/>
        <w:rPr>
          <w:color w:val="000000"/>
          <w:sz w:val="16"/>
        </w:rPr>
      </w:pPr>
    </w:p>
    <w:p w14:paraId="52000000">
      <w:pPr>
        <w:pStyle w:val="Style_6"/>
        <w:ind w:firstLine="426" w:left="0"/>
        <w:contextualSpacing w:val="1"/>
      </w:pPr>
      <w:r>
        <w:t xml:space="preserve">Изучение </w:t>
      </w:r>
      <w:r>
        <w:t>алгебры</w:t>
      </w:r>
      <w:r>
        <w:t xml:space="preserve"> направлено на решение следующих </w:t>
      </w:r>
      <w:r>
        <w:rPr>
          <w:u w:val="single"/>
        </w:rPr>
        <w:t>задач</w:t>
      </w:r>
      <w:r>
        <w:t xml:space="preserve">: </w:t>
      </w:r>
    </w:p>
    <w:p w14:paraId="53000000">
      <w:pPr>
        <w:pStyle w:val="Style_5"/>
        <w:numPr>
          <w:ilvl w:val="0"/>
          <w:numId w:val="2"/>
        </w:numPr>
        <w:spacing w:after="0" w:line="240" w:lineRule="auto"/>
        <w:ind w:hanging="220" w:left="440"/>
        <w:rPr>
          <w:sz w:val="24"/>
        </w:rPr>
      </w:pPr>
      <w:r>
        <w:rPr>
          <w:sz w:val="24"/>
        </w:rPr>
        <w:t>овладение обобщ</w:t>
      </w:r>
      <w:r>
        <w:rPr>
          <w:sz w:val="24"/>
        </w:rPr>
        <w:t>ё</w:t>
      </w:r>
      <w:r>
        <w:rPr>
          <w:sz w:val="24"/>
        </w:rPr>
        <w:t>нными способами мыслит</w:t>
      </w:r>
      <w:r>
        <w:rPr>
          <w:sz w:val="24"/>
        </w:rPr>
        <w:t>ельной, творческой деятельности</w:t>
      </w:r>
      <w:r>
        <w:rPr>
          <w:sz w:val="24"/>
        </w:rPr>
        <w:t>;</w:t>
      </w:r>
    </w:p>
    <w:p w14:paraId="54000000">
      <w:pPr>
        <w:pStyle w:val="Style_5"/>
        <w:widowControl w:val="0"/>
        <w:numPr>
          <w:ilvl w:val="0"/>
          <w:numId w:val="2"/>
        </w:numPr>
        <w:spacing w:after="0" w:line="240" w:lineRule="auto"/>
        <w:ind w:hanging="220" w:left="440"/>
        <w:rPr>
          <w:sz w:val="24"/>
        </w:rPr>
      </w:pPr>
      <w:r>
        <w:rPr>
          <w:sz w:val="24"/>
        </w:rPr>
        <w:t>формирование умения мыслить</w:t>
      </w:r>
      <w:r>
        <w:rPr>
          <w:sz w:val="24"/>
        </w:rPr>
        <w:t>;</w:t>
      </w:r>
    </w:p>
    <w:p w14:paraId="55000000">
      <w:pPr>
        <w:pStyle w:val="Style_5"/>
        <w:widowControl w:val="0"/>
        <w:numPr>
          <w:ilvl w:val="0"/>
          <w:numId w:val="2"/>
        </w:numPr>
        <w:spacing w:after="0" w:line="240" w:lineRule="auto"/>
        <w:ind w:hanging="220" w:left="440"/>
        <w:rPr>
          <w:sz w:val="24"/>
        </w:rPr>
      </w:pPr>
      <w:r>
        <w:rPr>
          <w:sz w:val="24"/>
        </w:rPr>
        <w:t xml:space="preserve">формирование </w:t>
      </w:r>
      <w:r>
        <w:rPr>
          <w:sz w:val="24"/>
        </w:rPr>
        <w:t>понимания идеологии математического моделирования реальных процессов, владения математическим языком не как языком общения, а как языком, организующим деятельность;</w:t>
      </w:r>
    </w:p>
    <w:p w14:paraId="56000000">
      <w:pPr>
        <w:pStyle w:val="Style_5"/>
        <w:widowControl w:val="0"/>
        <w:numPr>
          <w:ilvl w:val="0"/>
          <w:numId w:val="2"/>
        </w:numPr>
        <w:spacing w:after="0" w:line="240" w:lineRule="auto"/>
        <w:ind w:hanging="220" w:left="440"/>
        <w:rPr>
          <w:sz w:val="24"/>
        </w:rPr>
      </w:pPr>
      <w:r>
        <w:rPr>
          <w:sz w:val="24"/>
        </w:rPr>
        <w:t>формирование умения самостоятельно добывать информацию и пользоваться ею на практике</w:t>
      </w:r>
      <w:r>
        <w:rPr>
          <w:sz w:val="24"/>
        </w:rPr>
        <w:t>;</w:t>
      </w:r>
      <w:r>
        <w:rPr>
          <w:sz w:val="24"/>
        </w:rPr>
        <w:t xml:space="preserve"> </w:t>
      </w:r>
    </w:p>
    <w:p w14:paraId="57000000">
      <w:pPr>
        <w:widowControl w:val="0"/>
        <w:numPr>
          <w:ilvl w:val="0"/>
          <w:numId w:val="2"/>
        </w:numPr>
        <w:spacing w:after="0" w:line="240" w:lineRule="auto"/>
        <w:ind w:hanging="220" w:left="44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элементов самостоятельной интеллектуальной деятельности на основе овладения математическими методами познания окружающего мира (умения </w:t>
      </w:r>
      <w:r>
        <w:rPr>
          <w:rFonts w:ascii="Times New Roman" w:hAnsi="Times New Roman"/>
          <w:color w:val="000000"/>
          <w:sz w:val="24"/>
        </w:rPr>
        <w:t>устанавливать,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описывать, </w:t>
      </w:r>
      <w:r>
        <w:rPr>
          <w:rFonts w:ascii="Times New Roman" w:hAnsi="Times New Roman"/>
          <w:color w:val="000000"/>
          <w:sz w:val="24"/>
        </w:rPr>
        <w:t xml:space="preserve">моделировать </w:t>
      </w:r>
      <w:r>
        <w:rPr>
          <w:rFonts w:ascii="Times New Roman" w:hAnsi="Times New Roman"/>
          <w:sz w:val="24"/>
        </w:rPr>
        <w:t xml:space="preserve">и объяснять количественные и пространственные отношения); </w:t>
      </w:r>
    </w:p>
    <w:p w14:paraId="58000000">
      <w:pPr>
        <w:widowControl w:val="0"/>
        <w:numPr>
          <w:ilvl w:val="0"/>
          <w:numId w:val="2"/>
        </w:numPr>
        <w:spacing w:after="0" w:line="240" w:lineRule="auto"/>
        <w:ind w:hanging="220" w:left="44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развитие логического, знаково-символического и алгоритмического мышления; пространственного воображения; математической речи; умения вести поиск информации и анализировать информацию, представленную в различных формах; </w:t>
      </w:r>
    </w:p>
    <w:p w14:paraId="59000000">
      <w:pPr>
        <w:widowControl w:val="0"/>
        <w:numPr>
          <w:ilvl w:val="0"/>
          <w:numId w:val="2"/>
        </w:numPr>
        <w:spacing w:after="0" w:line="240" w:lineRule="auto"/>
        <w:ind w:hanging="240" w:left="48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развитие вычислительных и формально – оперативных алгебраических умений до уровня, позволяющего уверенно использовать их при решении задач математики и смежных дисциплин (физика, химия, информатика); </w:t>
      </w:r>
    </w:p>
    <w:p w14:paraId="5A000000">
      <w:pPr>
        <w:widowControl w:val="0"/>
        <w:numPr>
          <w:ilvl w:val="0"/>
          <w:numId w:val="2"/>
        </w:numPr>
        <w:spacing w:after="0" w:line="240" w:lineRule="auto"/>
        <w:ind w:hanging="240" w:left="48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познавательных способностей и воспитание стремления к расширению математических знаний;</w:t>
      </w:r>
    </w:p>
    <w:p w14:paraId="5B000000">
      <w:pPr>
        <w:widowControl w:val="0"/>
        <w:numPr>
          <w:ilvl w:val="0"/>
          <w:numId w:val="2"/>
        </w:numPr>
        <w:spacing w:after="0" w:line="240" w:lineRule="auto"/>
        <w:ind w:hanging="240" w:left="48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качеств личности, необходимые человеку для полноценной жизни в современном обществе: ясности и точности мысли, интуиции, логического мышления, пространственных представлений, способности к преодолению трудностей;</w:t>
      </w:r>
    </w:p>
    <w:p w14:paraId="5C000000">
      <w:pPr>
        <w:widowControl w:val="0"/>
        <w:numPr>
          <w:ilvl w:val="0"/>
          <w:numId w:val="2"/>
        </w:numPr>
        <w:spacing w:after="0" w:line="240" w:lineRule="auto"/>
        <w:ind w:hanging="240" w:left="48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культуру личности, отношение к математике как к части общечеловеческой культуры, играющей особую роль в общественном развитии;</w:t>
      </w:r>
    </w:p>
    <w:p w14:paraId="5D000000">
      <w:pPr>
        <w:widowControl w:val="0"/>
        <w:numPr>
          <w:ilvl w:val="0"/>
          <w:numId w:val="2"/>
        </w:numPr>
        <w:spacing w:after="0" w:line="240" w:lineRule="auto"/>
        <w:ind w:hanging="240" w:left="48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умения переводить практические задачи на язык математики;</w:t>
      </w:r>
    </w:p>
    <w:p w14:paraId="5E000000">
      <w:pPr>
        <w:widowControl w:val="0"/>
        <w:numPr>
          <w:ilvl w:val="0"/>
          <w:numId w:val="2"/>
        </w:numPr>
        <w:spacing w:after="0" w:line="240" w:lineRule="auto"/>
        <w:ind w:hanging="240" w:left="48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понимания роли статистики как источника социально значимой информации.</w:t>
      </w:r>
    </w:p>
    <w:p w14:paraId="5F000000">
      <w:pPr>
        <w:ind w:firstLine="567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Коррекционно-развивающий блок</w:t>
      </w:r>
    </w:p>
    <w:p w14:paraId="60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z w:val="24"/>
        </w:rPr>
        <w:t>Данная программа адаптирована для обучения детей с задержкой психического развития.</w:t>
      </w:r>
    </w:p>
    <w:p w14:paraId="61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 xml:space="preserve">Дети с ЗПР из-за особенностей своего психического развития (повышенная утомляемость, быстрая истощаемость, </w:t>
      </w:r>
      <w:r>
        <w:rPr>
          <w:rFonts w:ascii="Times New Roman" w:hAnsi="Times New Roman"/>
          <w:color w:val="000000"/>
          <w:sz w:val="24"/>
          <w:highlight w:val="white"/>
        </w:rPr>
        <w:t>несформированность</w:t>
      </w:r>
      <w:r>
        <w:rPr>
          <w:rFonts w:ascii="Times New Roman" w:hAnsi="Times New Roman"/>
          <w:color w:val="000000"/>
          <w:sz w:val="24"/>
          <w:highlight w:val="white"/>
        </w:rPr>
        <w:t xml:space="preserve"> целенаправленной деятельности, а также интеллектуальных операций, основных определений и понятий) трудно усваивают программу по математике. В связи с этим в программу внесены некоторые изменения: обучение ведется с широкой опорой на наглядно-графические представления; совершенствование вычислительных навыков учащихся достигается путем включения в курс большого числа задач, связанных с выполнением различного рода вычислений; некоторые труднодоступные темы даются в ознакомительном плане.</w:t>
      </w:r>
    </w:p>
    <w:p w14:paraId="62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На основании этого были выделены основные направления коррекционной работы:</w:t>
      </w:r>
    </w:p>
    <w:p w14:paraId="63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  совершенствование движений и сенсомоторного развития </w:t>
      </w:r>
    </w:p>
    <w:p w14:paraId="64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  коррекция отдельных сторон психической деятельности (развитие зрительного восприятия и узнавания, развитие зрительной памяти и внимания, формирование общественных представлений о свойствах предметов, развитие пространственных представлений и ориентаций, развитие представлений о времени, развитие слухового внимания и памяти)</w:t>
      </w:r>
    </w:p>
    <w:p w14:paraId="65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 развитие основных мыслительных операций (формирование навыков соотносительного анализа, развитие навыков группировки и классификации, формирование умения работать по алгоритму, формирование умения планировать свою деятельность, развитие комбинаторных способностей)</w:t>
      </w:r>
    </w:p>
    <w:p w14:paraId="66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  развитие различных видов мышления (наглядно – образного, словесно – логического, умение устанавливать логические связи между предметами)</w:t>
      </w:r>
    </w:p>
    <w:p w14:paraId="67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  коррекция нарушения речи, развитие речи, владение техникой речи.</w:t>
      </w:r>
    </w:p>
    <w:p w14:paraId="68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  расширение представлений об окружающем и обогащении словаря.</w:t>
      </w:r>
    </w:p>
    <w:p w14:paraId="69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  коррекция индивидуальных проблем в знаниях.</w:t>
      </w:r>
    </w:p>
    <w:p w14:paraId="6A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Направления данной работы мы решаем с помощью следующих задач.</w:t>
      </w:r>
    </w:p>
    <w:p w14:paraId="6B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 xml:space="preserve">Задачи </w:t>
      </w:r>
      <w:r>
        <w:rPr>
          <w:rFonts w:ascii="Times New Roman" w:hAnsi="Times New Roman"/>
          <w:i w:val="1"/>
          <w:sz w:val="24"/>
        </w:rPr>
        <w:t>коррекционно</w:t>
      </w:r>
      <w:r>
        <w:rPr>
          <w:rFonts w:ascii="Times New Roman" w:hAnsi="Times New Roman"/>
          <w:i w:val="1"/>
          <w:sz w:val="24"/>
        </w:rPr>
        <w:t xml:space="preserve"> - развивающего обучения:</w:t>
      </w:r>
    </w:p>
    <w:p w14:paraId="6C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  коррекция речи</w:t>
      </w:r>
    </w:p>
    <w:p w14:paraId="6D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  коррекция мышления</w:t>
      </w:r>
    </w:p>
    <w:p w14:paraId="6E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  коррекция эмоционально волевой сферы</w:t>
      </w:r>
    </w:p>
    <w:p w14:paraId="6F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  коррекция ощущений, восприятий, представлений</w:t>
      </w:r>
    </w:p>
    <w:p w14:paraId="70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  коррекция памяти</w:t>
      </w:r>
    </w:p>
    <w:p w14:paraId="71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  коррекция внимания</w:t>
      </w:r>
    </w:p>
    <w:p w14:paraId="72000000">
      <w:pPr>
        <w:tabs>
          <w:tab w:leader="none" w:pos="851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  коррекция самооценки</w:t>
      </w:r>
    </w:p>
    <w:p w14:paraId="73000000">
      <w:pPr>
        <w:pStyle w:val="Style_7"/>
        <w:ind/>
        <w:contextualSpacing w:val="1"/>
        <w:jc w:val="center"/>
        <w:rPr>
          <w:rFonts w:ascii="Times New Roman" w:hAnsi="Times New Roman"/>
          <w:sz w:val="28"/>
        </w:rPr>
      </w:pPr>
    </w:p>
    <w:p w14:paraId="74000000">
      <w:pPr>
        <w:pStyle w:val="Style_7"/>
        <w:ind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Общая характеристика учебного предмета</w:t>
      </w:r>
    </w:p>
    <w:p w14:paraId="75000000">
      <w:pPr>
        <w:pStyle w:val="Style_7"/>
        <w:ind/>
        <w:contextualSpacing w:val="1"/>
        <w:jc w:val="center"/>
        <w:rPr>
          <w:rFonts w:ascii="Times New Roman" w:hAnsi="Times New Roman"/>
          <w:sz w:val="16"/>
        </w:rPr>
      </w:pPr>
    </w:p>
    <w:p w14:paraId="76000000">
      <w:pPr>
        <w:widowControl w:val="0"/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Курс алгебры в основной школе складывается из следующих содержательных линий: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арифметика; алгебра; функции; элементы  комбинаторики, теории вероятностей, статистики. В своей совокупности они отражают богатый опыт обучения алгебры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цели. Эти содержательные компоненты, развиваясь на протяжении всех лет обучения, естественным образом переплетаются в учебных курсах.</w:t>
      </w:r>
    </w:p>
    <w:p w14:paraId="77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Содержание линии «Арифметика» служит базой для дальнейшего изучения учащимися математики, способствует развитию их логического мышления, формированию умения пользоваться алгоритмами, а также приобретению практических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навыков, необходимых в </w:t>
      </w:r>
      <w:r>
        <w:rPr>
          <w:rFonts w:ascii="Times New Roman" w:hAnsi="Times New Roman"/>
          <w:sz w:val="24"/>
        </w:rPr>
        <w:t xml:space="preserve">повседневной жизни. </w:t>
      </w:r>
      <w:r>
        <w:rPr>
          <w:rFonts w:ascii="Times New Roman" w:hAnsi="Times New Roman"/>
          <w:color w:val="000000"/>
          <w:sz w:val="24"/>
        </w:rPr>
        <w:t>Развитие понятия о числе в основной школе связано с рациональными и иррациональными числами, формированием первичных предст</w:t>
      </w:r>
      <w:r>
        <w:rPr>
          <w:rFonts w:ascii="Times New Roman" w:hAnsi="Times New Roman"/>
          <w:color w:val="000000"/>
          <w:sz w:val="24"/>
        </w:rPr>
        <w:t xml:space="preserve">авлений о действительном числе. </w:t>
      </w:r>
    </w:p>
    <w:p w14:paraId="78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 линии «Алгебра» способствует формированию математического аппарата для решения задач из разных разделов математики, смежных предметов, окружающей реальности. Язык алгебры подчёркивает значение математики как языка для построения математических моделей, процессов и явлений реального мира. В задачи изучения алгебры входят развитие алгоритмического мышления, необходимого, в частности, для освоения курса информатики, овладение навыками дедуктивных рассуждений. Преобразование символьных форм вносит свой специфический вклад в развитие воображения, способностей к математическому творчеству. В основной школе материал группируется вокруг рациональных выражений. </w:t>
      </w:r>
    </w:p>
    <w:p w14:paraId="79000000">
      <w:pPr>
        <w:widowControl w:val="0"/>
        <w:spacing w:after="0" w:line="240" w:lineRule="auto"/>
        <w:ind w:firstLine="426" w:lef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 раздела «Функции» нацелено на получение школьниками конкретных знаний о функции как важнейшей математической модели </w:t>
      </w:r>
      <w:r>
        <w:rPr>
          <w:rFonts w:ascii="Times New Roman" w:hAnsi="Times New Roman"/>
          <w:color w:val="000000"/>
          <w:sz w:val="24"/>
        </w:rPr>
        <w:t>д</w:t>
      </w:r>
      <w:r>
        <w:rPr>
          <w:rFonts w:ascii="Times New Roman" w:hAnsi="Times New Roman"/>
          <w:color w:val="000000"/>
          <w:sz w:val="24"/>
        </w:rPr>
        <w:t>ля описания и исследования разнообразных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 вклад в формирование представлений о роли математики в развитии цивилизации и культуры.</w:t>
      </w:r>
    </w:p>
    <w:p w14:paraId="7A000000">
      <w:pPr>
        <w:widowControl w:val="0"/>
        <w:spacing w:after="0" w:line="240" w:lineRule="auto"/>
        <w:ind w:firstLine="426" w:lef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Линия «Элементы комбинаторики, статистики и теории вероятностей» </w:t>
      </w:r>
      <w:r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color w:val="000000"/>
          <w:sz w:val="24"/>
        </w:rPr>
        <w:t>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расчеты.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 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14:paraId="7B000000">
      <w:pPr>
        <w:widowControl w:val="0"/>
        <w:spacing w:after="0"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</w:t>
      </w:r>
      <w:r>
        <w:rPr>
          <w:rFonts w:ascii="Times New Roman" w:hAnsi="Times New Roman"/>
          <w:sz w:val="24"/>
        </w:rPr>
        <w:t xml:space="preserve">аряду с основными содержательными линиями в содержание включены два дополнительных методологических раздела: </w:t>
      </w:r>
      <w:r>
        <w:rPr>
          <w:rFonts w:ascii="Times New Roman" w:hAnsi="Times New Roman"/>
          <w:sz w:val="24"/>
        </w:rPr>
        <w:t>«Л</w:t>
      </w:r>
      <w:r>
        <w:rPr>
          <w:rFonts w:ascii="Times New Roman" w:hAnsi="Times New Roman"/>
          <w:sz w:val="24"/>
        </w:rPr>
        <w:t>огика и множества</w:t>
      </w:r>
      <w:r>
        <w:rPr>
          <w:rFonts w:ascii="Times New Roman" w:hAnsi="Times New Roman"/>
          <w:sz w:val="24"/>
        </w:rPr>
        <w:t>», «М</w:t>
      </w:r>
      <w:r>
        <w:rPr>
          <w:rFonts w:ascii="Times New Roman" w:hAnsi="Times New Roman"/>
          <w:sz w:val="24"/>
        </w:rPr>
        <w:t>атематика в историческом развитии</w:t>
      </w:r>
      <w:r>
        <w:rPr>
          <w:rFonts w:ascii="Times New Roman" w:hAnsi="Times New Roman"/>
          <w:sz w:val="24"/>
        </w:rPr>
        <w:t xml:space="preserve">». Это связано с реализацией целей </w:t>
      </w:r>
      <w:r>
        <w:rPr>
          <w:rFonts w:ascii="Times New Roman" w:hAnsi="Times New Roman"/>
          <w:sz w:val="24"/>
        </w:rPr>
        <w:t>общ</w:t>
      </w:r>
      <w:r>
        <w:rPr>
          <w:rFonts w:ascii="Times New Roman" w:hAnsi="Times New Roman"/>
          <w:sz w:val="24"/>
        </w:rPr>
        <w:t>еинтеллектуального</w:t>
      </w:r>
      <w:r>
        <w:rPr>
          <w:rFonts w:ascii="Times New Roman" w:hAnsi="Times New Roman"/>
          <w:sz w:val="24"/>
        </w:rPr>
        <w:t xml:space="preserve"> и общекультурного развития учащихся. Содержание каждого из этих разделов разворачивается в содержательно-методическую линию, пронизывающую все основные содержательные линии. При этом линия  «Логика и множества» служит цели овладения учащимися некоторыми элементами универсального математического языка, а «Математика в историческом развитии» способствует созданию общекультурного</w:t>
      </w:r>
      <w:r>
        <w:rPr>
          <w:rFonts w:ascii="Times New Roman" w:hAnsi="Times New Roman"/>
          <w:sz w:val="24"/>
        </w:rPr>
        <w:t>, гуманитарного</w:t>
      </w:r>
      <w:r>
        <w:rPr>
          <w:rFonts w:ascii="Times New Roman" w:hAnsi="Times New Roman"/>
          <w:sz w:val="24"/>
        </w:rPr>
        <w:t xml:space="preserve"> фона изучения курса.</w:t>
      </w:r>
    </w:p>
    <w:p w14:paraId="7C000000">
      <w:pPr>
        <w:pStyle w:val="Style_7"/>
        <w:ind/>
        <w:contextualSpacing w:val="1"/>
        <w:jc w:val="center"/>
        <w:rPr>
          <w:rFonts w:ascii="Times New Roman" w:hAnsi="Times New Roman"/>
          <w:color w:val="000000"/>
          <w:sz w:val="24"/>
        </w:rPr>
      </w:pPr>
    </w:p>
    <w:p w14:paraId="7D000000">
      <w:pPr>
        <w:pStyle w:val="Style_7"/>
        <w:ind/>
        <w:contextualSpacing w:val="1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Описание места учебного предмета в учебном плане</w:t>
      </w:r>
    </w:p>
    <w:p w14:paraId="7E000000">
      <w:pPr>
        <w:pStyle w:val="Style_7"/>
        <w:ind/>
        <w:contextualSpacing w:val="1"/>
        <w:jc w:val="center"/>
        <w:rPr>
          <w:rFonts w:ascii="Times New Roman" w:hAnsi="Times New Roman"/>
          <w:color w:val="000000"/>
          <w:sz w:val="16"/>
        </w:rPr>
      </w:pPr>
    </w:p>
    <w:p w14:paraId="7F000000">
      <w:pPr>
        <w:widowControl w:val="0"/>
        <w:spacing w:after="0"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Согласно учебному плану школы на изучение предмета «</w:t>
      </w:r>
      <w:r>
        <w:rPr>
          <w:rFonts w:ascii="Times New Roman" w:hAnsi="Times New Roman"/>
          <w:sz w:val="24"/>
        </w:rPr>
        <w:t>Алгебра</w:t>
      </w:r>
      <w:r>
        <w:rPr>
          <w:rFonts w:ascii="Times New Roman" w:hAnsi="Times New Roman"/>
          <w:sz w:val="24"/>
        </w:rPr>
        <w:t xml:space="preserve">» </w:t>
      </w:r>
      <w:r>
        <w:rPr>
          <w:rFonts w:ascii="Times New Roman" w:hAnsi="Times New Roman"/>
          <w:sz w:val="24"/>
        </w:rPr>
        <w:t>отводится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8 классе </w:t>
      </w:r>
      <w:r>
        <w:rPr>
          <w:rFonts w:ascii="Times New Roman" w:hAnsi="Times New Roman"/>
          <w:sz w:val="24"/>
        </w:rPr>
        <w:t>- 102</w:t>
      </w:r>
      <w:r>
        <w:rPr>
          <w:sz w:val="24"/>
        </w:rPr>
        <w:t xml:space="preserve"> </w:t>
      </w:r>
      <w:r>
        <w:rPr>
          <w:rFonts w:ascii="Times New Roman" w:hAnsi="Times New Roman"/>
          <w:sz w:val="24"/>
        </w:rPr>
        <w:t>час</w:t>
      </w:r>
      <w:r>
        <w:rPr>
          <w:rFonts w:ascii="Times New Roman" w:hAnsi="Times New Roman"/>
          <w:sz w:val="24"/>
        </w:rPr>
        <w:t>ов</w:t>
      </w:r>
      <w:r>
        <w:rPr>
          <w:rFonts w:ascii="Times New Roman" w:hAnsi="Times New Roman"/>
          <w:sz w:val="24"/>
        </w:rPr>
        <w:t xml:space="preserve"> в год из расчёта 3</w:t>
      </w:r>
      <w:r>
        <w:rPr>
          <w:rFonts w:ascii="Times New Roman" w:hAnsi="Times New Roman"/>
          <w:sz w:val="24"/>
        </w:rPr>
        <w:t xml:space="preserve"> часа в неделю</w:t>
      </w:r>
      <w:r>
        <w:rPr>
          <w:rFonts w:ascii="Times New Roman" w:hAnsi="Times New Roman"/>
          <w:sz w:val="24"/>
        </w:rPr>
        <w:t>.</w:t>
      </w:r>
    </w:p>
    <w:p w14:paraId="80000000">
      <w:pPr>
        <w:widowControl w:val="0"/>
        <w:spacing w:after="0"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</w:p>
    <w:p w14:paraId="81000000">
      <w:pPr>
        <w:spacing w:after="120" w:line="240" w:lineRule="auto"/>
        <w:ind/>
        <w:contextualSpacing w:val="1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Описание ценностных ориентиров содержания </w:t>
      </w:r>
      <w:r>
        <w:rPr>
          <w:rFonts w:ascii="Times New Roman" w:hAnsi="Times New Roman"/>
          <w:color w:val="000000"/>
          <w:sz w:val="28"/>
        </w:rPr>
        <w:t>учебного предмета</w:t>
      </w:r>
    </w:p>
    <w:p w14:paraId="82000000">
      <w:pPr>
        <w:spacing w:after="120" w:line="240" w:lineRule="auto"/>
        <w:ind/>
        <w:contextualSpacing w:val="1"/>
        <w:jc w:val="center"/>
        <w:rPr>
          <w:rFonts w:ascii="Times New Roman" w:hAnsi="Times New Roman"/>
          <w:color w:val="000000"/>
          <w:sz w:val="16"/>
        </w:rPr>
      </w:pPr>
    </w:p>
    <w:p w14:paraId="83000000">
      <w:pPr>
        <w:widowControl w:val="0"/>
        <w:spacing w:after="0" w:line="240" w:lineRule="auto"/>
        <w:ind w:firstLine="425" w:lef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Математическое образование играет важную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роль</w:t>
      </w:r>
      <w:r>
        <w:rPr>
          <w:rFonts w:ascii="Times New Roman" w:hAnsi="Times New Roman"/>
          <w:color w:val="000000"/>
          <w:sz w:val="24"/>
        </w:rPr>
        <w:t xml:space="preserve">  </w:t>
      </w:r>
      <w:r>
        <w:rPr>
          <w:rFonts w:ascii="Times New Roman" w:hAnsi="Times New Roman"/>
          <w:color w:val="000000"/>
          <w:sz w:val="24"/>
        </w:rPr>
        <w:t xml:space="preserve">не только </w:t>
      </w:r>
      <w:r>
        <w:rPr>
          <w:rFonts w:ascii="Times New Roman" w:hAnsi="Times New Roman"/>
          <w:color w:val="000000"/>
          <w:sz w:val="24"/>
        </w:rPr>
        <w:t>в практической</w:t>
      </w:r>
      <w:r>
        <w:rPr>
          <w:rFonts w:ascii="Times New Roman" w:hAnsi="Times New Roman"/>
          <w:color w:val="000000"/>
          <w:sz w:val="24"/>
        </w:rPr>
        <w:t>, но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 в духовной жизни общества.   Практическая сторона математического образования связана с формированием способов деятельности, духовная – с интеллектуальным развитием человека, формиров</w:t>
      </w:r>
      <w:r>
        <w:rPr>
          <w:rFonts w:ascii="Times New Roman" w:hAnsi="Times New Roman"/>
          <w:color w:val="000000"/>
          <w:sz w:val="24"/>
        </w:rPr>
        <w:t xml:space="preserve">анием характера и общей культуры. </w:t>
      </w:r>
    </w:p>
    <w:p w14:paraId="84000000">
      <w:pPr>
        <w:spacing w:after="0" w:line="240" w:lineRule="auto"/>
        <w:ind w:firstLine="425" w:lef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Математика является одним из опорных предметов основной школы. Овладение учащимися системой математических знаний и умений необходимо в повседневной жизни, для изучения смежных дисциплин и продолжения образования. </w:t>
      </w:r>
      <w:r>
        <w:rPr>
          <w:rFonts w:ascii="Times New Roman" w:hAnsi="Times New Roman"/>
          <w:sz w:val="24"/>
        </w:rPr>
        <w:t>Каждому человеку в своей жизни приходиться выполнять расчёты, находить в справочниках нужные формулы и применять их, читать информацию, представленную в виде таблиц, диаграмм, графиков, понимать вероятностный характер случайных событий, составлять несложные алгоритмы и др.</w:t>
      </w:r>
    </w:p>
    <w:p w14:paraId="85000000">
      <w:pPr>
        <w:spacing w:after="0"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Без конкретных математических знаний затруднено понимание принципов</w:t>
      </w:r>
      <w:r>
        <w:rPr>
          <w:rFonts w:ascii="Times New Roman" w:hAnsi="Times New Roman"/>
          <w:sz w:val="24"/>
        </w:rPr>
        <w:t xml:space="preserve"> устройства и использования современной техники, восприятие и интерпретация разнообразной социальной, экономи</w:t>
      </w:r>
      <w:r>
        <w:rPr>
          <w:rFonts w:ascii="Times New Roman" w:hAnsi="Times New Roman"/>
          <w:sz w:val="24"/>
        </w:rPr>
        <w:t>ческой, политической информации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С помощью математики моделируются и изучаются явления и процессы, происходящие в природе. </w:t>
      </w:r>
    </w:p>
    <w:p w14:paraId="86000000">
      <w:pPr>
        <w:spacing w:after="0"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жизни в современном обществе важным является формирование математического стиля мышления, проявляющегося в определ</w:t>
      </w:r>
      <w:r>
        <w:rPr>
          <w:rFonts w:ascii="Times New Roman" w:hAnsi="Times New Roman"/>
          <w:sz w:val="24"/>
        </w:rPr>
        <w:t>ё</w:t>
      </w:r>
      <w:r>
        <w:rPr>
          <w:rFonts w:ascii="Times New Roman" w:hAnsi="Times New Roman"/>
          <w:sz w:val="24"/>
        </w:rPr>
        <w:t xml:space="preserve">нных умственных навыках. </w:t>
      </w:r>
      <w:r>
        <w:rPr>
          <w:rFonts w:ascii="Times New Roman" w:hAnsi="Times New Roman"/>
          <w:sz w:val="24"/>
        </w:rPr>
        <w:t xml:space="preserve">Обучение математике даёт возможность развивать у учащихся точную, экономную и информативную речь, умение отбирать наиболее подходящие языковые (в частности, символические, графические) средства. </w:t>
      </w:r>
      <w:r>
        <w:rPr>
          <w:rFonts w:ascii="Times New Roman" w:hAnsi="Times New Roman"/>
          <w:sz w:val="24"/>
        </w:rPr>
        <w:t>В процессе математической деятельности в арсенал приёмов и методов человеческого мышления естественным образом включаются индукция и дедукция, обобщение и конкретизация,  анализ и синтез, классификация и систематизация, абстрагирование и аналогия. Объекты математических умозаключений и правила их конструирования вскрывают механизм логических построений, вырабатывают умения формулировать, обосновывать и доказывать суждения, тем самым развивают логическое мышление. Ведущая роль принадлежит математике в формиро</w:t>
      </w:r>
      <w:r>
        <w:rPr>
          <w:rFonts w:ascii="Times New Roman" w:hAnsi="Times New Roman"/>
          <w:sz w:val="24"/>
        </w:rPr>
        <w:t xml:space="preserve">вании алгоритмического мышления, а в </w:t>
      </w:r>
      <w:r>
        <w:rPr>
          <w:rFonts w:ascii="Times New Roman" w:hAnsi="Times New Roman"/>
          <w:sz w:val="24"/>
        </w:rPr>
        <w:t xml:space="preserve">ходе решения </w:t>
      </w:r>
      <w:r>
        <w:rPr>
          <w:rFonts w:ascii="Times New Roman" w:hAnsi="Times New Roman"/>
          <w:sz w:val="24"/>
        </w:rPr>
        <w:t xml:space="preserve">математических </w:t>
      </w:r>
      <w:r>
        <w:rPr>
          <w:rFonts w:ascii="Times New Roman" w:hAnsi="Times New Roman"/>
          <w:sz w:val="24"/>
        </w:rPr>
        <w:t>задач развиваются творческая и прикладная стороны мышления.</w:t>
      </w:r>
      <w:r>
        <w:rPr>
          <w:rFonts w:ascii="Times New Roman" w:hAnsi="Times New Roman"/>
          <w:sz w:val="24"/>
        </w:rPr>
        <w:t xml:space="preserve"> </w:t>
      </w:r>
    </w:p>
    <w:p w14:paraId="87000000">
      <w:pPr>
        <w:spacing w:after="0"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обучении математике формируются умения и навыки умственного труда – планирование своей работы, поиск рациональных путей её выполнения, критическая оценка результатов. Требуя от учащихся умственных и волевых усилий, концентрации внимания, активности воображения, математика развивает нравственные черты личности (настойчивость, целеустремленность, творческую активность, самостоятель</w:t>
      </w:r>
      <w:r>
        <w:rPr>
          <w:rFonts w:ascii="Times New Roman" w:hAnsi="Times New Roman"/>
          <w:sz w:val="24"/>
        </w:rPr>
        <w:t xml:space="preserve">ность, ответственность, трудолюбие, дисциплину и критичность мышления) и умение аргументировано отстаивать свои взгляды и убеждения, а также способность принимать самостоятельные решения. </w:t>
      </w:r>
    </w:p>
    <w:p w14:paraId="88000000">
      <w:pPr>
        <w:widowControl w:val="0"/>
        <w:spacing w:after="0" w:line="240" w:lineRule="auto"/>
        <w:ind w:firstLine="360" w:lef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История развития математического знания дает возможность пополнить запас историко-научных знаний школьников, сформировать у них представления о математике как части общечеловеческой культуры. Знакомство с основными историческими вехами возникновения и развития математической науки, с историей великих открытий, именами людей, творивших науку, должно войти в интеллектуальный багаж каждого культурного человека.</w:t>
      </w:r>
    </w:p>
    <w:p w14:paraId="89000000">
      <w:pPr>
        <w:pStyle w:val="Style_8"/>
        <w:widowControl w:val="0"/>
        <w:spacing w:after="0" w:before="0"/>
        <w:ind w:firstLine="360" w:left="0"/>
        <w:contextualSpacing w:val="1"/>
        <w:jc w:val="both"/>
      </w:pPr>
      <w:r>
        <w:t xml:space="preserve">Данный курс предлагает расширение содержания предмета – задачи, где математическое содержание интегрировано с историческим и филологическим содержанием параллельных предметных курсов, а также совокупность методик и технологий (в том числе и проектной), позволяющих заниматься всесторонним формированием личности учащихся средствами предмета и, как следствие, расширить набор ценностных ориентиров. </w:t>
      </w:r>
    </w:p>
    <w:p w14:paraId="8A000000">
      <w:pPr>
        <w:pStyle w:val="Style_8"/>
        <w:widowControl w:val="0"/>
        <w:spacing w:after="0" w:before="0"/>
        <w:ind w:firstLine="360" w:left="0"/>
        <w:contextualSpacing w:val="1"/>
        <w:jc w:val="both"/>
      </w:pPr>
    </w:p>
    <w:p w14:paraId="8B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8C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8D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8E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8F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0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1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2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3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4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5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6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7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8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9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A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B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C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D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E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F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A0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A1000000">
      <w:pPr>
        <w:rPr>
          <w:rFonts w:ascii="Times New Roman" w:hAnsi="Times New Roman"/>
          <w:b w:val="1"/>
          <w:sz w:val="28"/>
        </w:rPr>
      </w:pPr>
    </w:p>
    <w:p w14:paraId="A2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Планируемые результаты освоения учебного предмета</w:t>
      </w:r>
    </w:p>
    <w:p w14:paraId="A3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A4000000">
      <w:pPr>
        <w:spacing w:after="0" w:line="240" w:lineRule="auto"/>
        <w:ind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Л</w:t>
      </w:r>
      <w:r>
        <w:rPr>
          <w:rFonts w:ascii="Times New Roman" w:hAnsi="Times New Roman"/>
          <w:b w:val="1"/>
          <w:i w:val="1"/>
          <w:sz w:val="24"/>
        </w:rPr>
        <w:t>ичностные:</w:t>
      </w:r>
    </w:p>
    <w:p w14:paraId="A5000000">
      <w:pPr>
        <w:pStyle w:val="Style_5"/>
        <w:numPr>
          <w:ilvl w:val="0"/>
          <w:numId w:val="3"/>
        </w:numPr>
        <w:spacing w:after="0" w:line="240" w:lineRule="auto"/>
        <w:ind/>
        <w:jc w:val="both"/>
        <w:rPr>
          <w:b w:val="1"/>
          <w:i w:val="1"/>
          <w:sz w:val="24"/>
        </w:rPr>
      </w:pPr>
      <w:r>
        <w:rPr>
          <w:sz w:val="24"/>
        </w:rPr>
        <w:t xml:space="preserve">умение ясно, точно, грамотно излагать свои мысли в устной и письменной форме, понимать смысл поставленной задачи, выстраивать аргументацию, приводить примеры и </w:t>
      </w:r>
      <w:r>
        <w:rPr>
          <w:sz w:val="24"/>
        </w:rPr>
        <w:t>контрпримеры</w:t>
      </w:r>
      <w:r>
        <w:rPr>
          <w:sz w:val="24"/>
        </w:rPr>
        <w:t>;</w:t>
      </w:r>
    </w:p>
    <w:p w14:paraId="A6000000">
      <w:pPr>
        <w:pStyle w:val="Style_5"/>
        <w:numPr>
          <w:ilvl w:val="0"/>
          <w:numId w:val="3"/>
        </w:numPr>
        <w:spacing w:after="0" w:line="240" w:lineRule="auto"/>
        <w:ind/>
        <w:jc w:val="both"/>
        <w:rPr>
          <w:b w:val="1"/>
          <w:i w:val="1"/>
          <w:sz w:val="24"/>
        </w:rPr>
      </w:pPr>
      <w:r>
        <w:rPr>
          <w:sz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14:paraId="A7000000">
      <w:pPr>
        <w:pStyle w:val="Style_5"/>
        <w:numPr>
          <w:ilvl w:val="0"/>
          <w:numId w:val="3"/>
        </w:numPr>
        <w:spacing w:after="0" w:line="240" w:lineRule="auto"/>
        <w:ind/>
        <w:jc w:val="both"/>
        <w:rPr>
          <w:b w:val="1"/>
          <w:i w:val="1"/>
          <w:sz w:val="24"/>
        </w:rPr>
      </w:pPr>
      <w:r>
        <w:rPr>
          <w:sz w:val="24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14:paraId="A8000000">
      <w:pPr>
        <w:pStyle w:val="Style_9"/>
        <w:numPr>
          <w:ilvl w:val="0"/>
          <w:numId w:val="3"/>
        </w:numPr>
        <w:spacing w:after="0" w:before="0"/>
        <w:ind/>
        <w:jc w:val="both"/>
      </w:pPr>
      <w:r>
        <w:rPr>
          <w:rStyle w:val="Style_10_ch"/>
        </w:rPr>
        <w:t>критичность мышления, умение распознавать логически некорректные высказывания, отличать гипотезу от факта;</w:t>
      </w:r>
    </w:p>
    <w:p w14:paraId="A9000000">
      <w:pPr>
        <w:pStyle w:val="Style_5"/>
        <w:numPr>
          <w:ilvl w:val="0"/>
          <w:numId w:val="3"/>
        </w:numPr>
        <w:spacing w:after="0" w:line="240" w:lineRule="auto"/>
        <w:ind/>
        <w:jc w:val="both"/>
        <w:rPr>
          <w:b w:val="1"/>
          <w:i w:val="1"/>
          <w:sz w:val="24"/>
        </w:rPr>
      </w:pPr>
      <w:r>
        <w:rPr>
          <w:sz w:val="24"/>
        </w:rPr>
        <w:t>креативност</w:t>
      </w:r>
      <w:r>
        <w:rPr>
          <w:sz w:val="24"/>
        </w:rPr>
        <w:t>ь</w:t>
      </w:r>
      <w:r>
        <w:rPr>
          <w:sz w:val="24"/>
        </w:rPr>
        <w:t xml:space="preserve"> мышления, инициатива</w:t>
      </w:r>
      <w:r>
        <w:rPr>
          <w:sz w:val="24"/>
        </w:rPr>
        <w:t>,</w:t>
      </w:r>
      <w:r>
        <w:rPr>
          <w:sz w:val="24"/>
        </w:rPr>
        <w:t xml:space="preserve"> находчивость, активность при решении математических задач;</w:t>
      </w:r>
    </w:p>
    <w:p w14:paraId="AA000000">
      <w:pPr>
        <w:pStyle w:val="Style_5"/>
        <w:numPr>
          <w:ilvl w:val="0"/>
          <w:numId w:val="3"/>
        </w:numPr>
        <w:spacing w:after="0" w:line="240" w:lineRule="auto"/>
        <w:ind/>
        <w:jc w:val="both"/>
        <w:rPr>
          <w:b w:val="1"/>
          <w:i w:val="1"/>
          <w:sz w:val="24"/>
        </w:rPr>
      </w:pPr>
      <w:r>
        <w:rPr>
          <w:sz w:val="24"/>
        </w:rPr>
        <w:t>умение контролировать процесс и результат учебной деятельности;</w:t>
      </w:r>
    </w:p>
    <w:p w14:paraId="AB000000">
      <w:pPr>
        <w:pStyle w:val="Style_5"/>
        <w:numPr>
          <w:ilvl w:val="0"/>
          <w:numId w:val="3"/>
        </w:numPr>
        <w:spacing w:after="0" w:line="240" w:lineRule="auto"/>
        <w:ind/>
        <w:jc w:val="both"/>
        <w:rPr>
          <w:b w:val="1"/>
          <w:i w:val="1"/>
          <w:sz w:val="24"/>
        </w:rPr>
      </w:pPr>
      <w:r>
        <w:rPr>
          <w:sz w:val="24"/>
        </w:rPr>
        <w:t>способность к эмоциональному восприятию математических объект</w:t>
      </w:r>
      <w:r>
        <w:rPr>
          <w:sz w:val="24"/>
        </w:rPr>
        <w:t>ов, задач, решений, рассуждений</w:t>
      </w:r>
      <w:r>
        <w:rPr>
          <w:sz w:val="24"/>
        </w:rPr>
        <w:t>;</w:t>
      </w:r>
    </w:p>
    <w:p w14:paraId="AC000000">
      <w:pPr>
        <w:pStyle w:val="Style_9"/>
        <w:numPr>
          <w:ilvl w:val="0"/>
          <w:numId w:val="3"/>
        </w:numPr>
        <w:spacing w:after="0" w:before="0"/>
        <w:ind/>
        <w:jc w:val="both"/>
        <w:rPr>
          <w:rStyle w:val="Style_10_ch"/>
        </w:rPr>
      </w:pPr>
      <w:r>
        <w:rPr>
          <w:rStyle w:val="Style_10_ch"/>
        </w:rPr>
        <w:t>сформированность</w:t>
      </w:r>
      <w:r>
        <w:rPr>
          <w:rStyle w:val="Style_10_ch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</w:r>
      <w:r>
        <w:rPr>
          <w:rStyle w:val="Style_10_ch"/>
        </w:rPr>
        <w:t>;</w:t>
      </w:r>
    </w:p>
    <w:p w14:paraId="AD000000">
      <w:pPr>
        <w:pStyle w:val="Style_9"/>
        <w:numPr>
          <w:ilvl w:val="0"/>
          <w:numId w:val="3"/>
        </w:numPr>
        <w:spacing w:after="0" w:before="0"/>
        <w:ind/>
        <w:jc w:val="both"/>
        <w:rPr>
          <w:rStyle w:val="Style_10_ch"/>
        </w:rPr>
      </w:pPr>
      <w:r>
        <w:rPr>
          <w:rStyle w:val="Style_10_ch"/>
        </w:rPr>
        <w:t>сформированность</w:t>
      </w:r>
      <w:r>
        <w:rPr>
          <w:rStyle w:val="Style_10_ch"/>
        </w:rPr>
        <w:t xml:space="preserve"> целостного мировоззрения, соответствующего современному уровню развития науки и общественной практики</w:t>
      </w:r>
      <w:r>
        <w:rPr>
          <w:rStyle w:val="Style_10_ch"/>
        </w:rPr>
        <w:t>;</w:t>
      </w:r>
    </w:p>
    <w:p w14:paraId="AE000000">
      <w:pPr>
        <w:pStyle w:val="Style_9"/>
        <w:numPr>
          <w:ilvl w:val="0"/>
          <w:numId w:val="3"/>
        </w:numPr>
        <w:spacing w:after="0" w:before="0"/>
        <w:ind/>
        <w:jc w:val="both"/>
        <w:rPr>
          <w:rStyle w:val="Style_10_ch"/>
        </w:rPr>
      </w:pPr>
      <w:r>
        <w:rPr>
          <w:rStyle w:val="Style_10_ch"/>
        </w:rPr>
        <w:t>сформированность</w:t>
      </w:r>
      <w:r>
        <w:rPr>
          <w:rStyle w:val="Style_10_ch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общественно-полезной, учебно-исследовательской, творческой и других видах  деятельности</w:t>
      </w:r>
      <w:r>
        <w:rPr>
          <w:rStyle w:val="Style_10_ch"/>
        </w:rPr>
        <w:t>;</w:t>
      </w:r>
    </w:p>
    <w:p w14:paraId="AF000000">
      <w:pPr>
        <w:pStyle w:val="Style_5"/>
        <w:spacing w:after="0" w:line="240" w:lineRule="auto"/>
        <w:ind w:firstLine="0" w:left="360"/>
        <w:jc w:val="both"/>
        <w:rPr>
          <w:b w:val="1"/>
          <w:i w:val="1"/>
          <w:sz w:val="24"/>
        </w:rPr>
      </w:pPr>
    </w:p>
    <w:p w14:paraId="B0000000">
      <w:pPr>
        <w:pStyle w:val="Style_5"/>
        <w:spacing w:after="0" w:line="240" w:lineRule="auto"/>
        <w:ind w:firstLine="0" w:left="0"/>
        <w:rPr>
          <w:b w:val="1"/>
          <w:i w:val="1"/>
          <w:sz w:val="24"/>
        </w:rPr>
      </w:pPr>
      <w:r>
        <w:rPr>
          <w:b w:val="1"/>
          <w:i w:val="1"/>
          <w:sz w:val="24"/>
        </w:rPr>
        <w:t>Метапредметные</w:t>
      </w:r>
      <w:r>
        <w:rPr>
          <w:b w:val="1"/>
          <w:i w:val="1"/>
          <w:sz w:val="24"/>
        </w:rPr>
        <w:t>:</w:t>
      </w:r>
    </w:p>
    <w:p w14:paraId="B1000000">
      <w:pPr>
        <w:pStyle w:val="Style_5"/>
        <w:numPr>
          <w:ilvl w:val="0"/>
          <w:numId w:val="4"/>
        </w:numPr>
        <w:spacing w:after="0" w:line="240" w:lineRule="auto"/>
        <w:ind w:firstLine="0" w:left="360"/>
        <w:jc w:val="both"/>
        <w:rPr>
          <w:sz w:val="24"/>
        </w:rPr>
      </w:pPr>
      <w:r>
        <w:rPr>
          <w:sz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14:paraId="B2000000">
      <w:pPr>
        <w:pStyle w:val="Style_5"/>
        <w:numPr>
          <w:ilvl w:val="0"/>
          <w:numId w:val="4"/>
        </w:numPr>
        <w:spacing w:after="0" w:line="240" w:lineRule="auto"/>
        <w:ind w:firstLine="0" w:left="360"/>
        <w:jc w:val="both"/>
        <w:rPr>
          <w:sz w:val="24"/>
        </w:rPr>
      </w:pPr>
      <w:r>
        <w:rPr>
          <w:sz w:val="24"/>
        </w:rPr>
        <w:t>умение находить в различных источниках информацию, необходимую для решения математических проблем, и представлять ее в понятой форме, принимать решение в условиях неполной и избыточной, точной и вероятностной информации;</w:t>
      </w:r>
    </w:p>
    <w:p w14:paraId="B3000000">
      <w:pPr>
        <w:pStyle w:val="Style_5"/>
        <w:numPr>
          <w:ilvl w:val="0"/>
          <w:numId w:val="4"/>
        </w:numPr>
        <w:spacing w:after="0" w:line="240" w:lineRule="auto"/>
        <w:ind w:firstLine="0" w:left="360"/>
        <w:jc w:val="both"/>
        <w:rPr>
          <w:sz w:val="24"/>
        </w:rPr>
      </w:pPr>
      <w:r>
        <w:rPr>
          <w:sz w:val="24"/>
        </w:rPr>
        <w:t>ум</w:t>
      </w:r>
      <w:r>
        <w:rPr>
          <w:sz w:val="24"/>
        </w:rPr>
        <w:t>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14:paraId="B4000000">
      <w:pPr>
        <w:pStyle w:val="Style_5"/>
        <w:numPr>
          <w:ilvl w:val="0"/>
          <w:numId w:val="4"/>
        </w:numPr>
        <w:spacing w:after="0" w:line="240" w:lineRule="auto"/>
        <w:ind w:firstLine="0" w:left="360"/>
        <w:jc w:val="both"/>
        <w:rPr>
          <w:sz w:val="24"/>
        </w:rPr>
      </w:pPr>
      <w:r>
        <w:rPr>
          <w:sz w:val="24"/>
        </w:rPr>
        <w:t>умение выдвигать гипотезы при решении учебных задач и понимать необходимость их проверки;</w:t>
      </w:r>
    </w:p>
    <w:p w14:paraId="B5000000">
      <w:pPr>
        <w:pStyle w:val="Style_5"/>
        <w:numPr>
          <w:ilvl w:val="0"/>
          <w:numId w:val="4"/>
        </w:numPr>
        <w:spacing w:after="0" w:line="240" w:lineRule="auto"/>
        <w:ind w:firstLine="0" w:left="360"/>
        <w:jc w:val="both"/>
        <w:rPr>
          <w:sz w:val="24"/>
        </w:rPr>
      </w:pPr>
      <w:r>
        <w:rPr>
          <w:sz w:val="24"/>
        </w:rPr>
        <w:t>умение применять индуктивные и дедуктивные способы рассуждений, видеть различные стратегии в решения задач;</w:t>
      </w:r>
    </w:p>
    <w:p w14:paraId="B6000000">
      <w:pPr>
        <w:pStyle w:val="Style_5"/>
        <w:numPr>
          <w:ilvl w:val="0"/>
          <w:numId w:val="4"/>
        </w:numPr>
        <w:spacing w:after="0" w:line="240" w:lineRule="auto"/>
        <w:ind w:firstLine="0" w:left="360"/>
        <w:jc w:val="both"/>
        <w:rPr>
          <w:sz w:val="24"/>
        </w:rPr>
      </w:pPr>
      <w:r>
        <w:rPr>
          <w:sz w:val="24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14:paraId="B7000000">
      <w:pPr>
        <w:pStyle w:val="Style_5"/>
        <w:numPr>
          <w:ilvl w:val="0"/>
          <w:numId w:val="4"/>
        </w:numPr>
        <w:spacing w:after="0" w:line="240" w:lineRule="auto"/>
        <w:ind w:firstLine="0" w:left="360"/>
        <w:jc w:val="both"/>
        <w:rPr>
          <w:sz w:val="24"/>
        </w:rPr>
      </w:pPr>
      <w:r>
        <w:rPr>
          <w:sz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14:paraId="B8000000">
      <w:pPr>
        <w:pStyle w:val="Style_5"/>
        <w:numPr>
          <w:ilvl w:val="0"/>
          <w:numId w:val="4"/>
        </w:numPr>
        <w:spacing w:after="0" w:line="240" w:lineRule="auto"/>
        <w:ind w:firstLine="0" w:left="360"/>
        <w:jc w:val="both"/>
        <w:rPr>
          <w:sz w:val="24"/>
        </w:rPr>
      </w:pPr>
      <w:r>
        <w:rPr>
          <w:sz w:val="24"/>
        </w:rPr>
        <w:t>умение планировать и осуществлять деятельность, направленную на решение задач исследовательского характера;</w:t>
      </w:r>
    </w:p>
    <w:p w14:paraId="B9000000">
      <w:pPr>
        <w:pStyle w:val="Style_9"/>
        <w:numPr>
          <w:ilvl w:val="0"/>
          <w:numId w:val="4"/>
        </w:numPr>
        <w:spacing w:after="0" w:before="0"/>
        <w:ind w:firstLine="0" w:left="426"/>
        <w:jc w:val="both"/>
      </w:pPr>
      <w: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</w:t>
      </w:r>
      <w:r>
        <w:t>;</w:t>
      </w:r>
    </w:p>
    <w:p w14:paraId="BA000000">
      <w:pPr>
        <w:pStyle w:val="Style_9"/>
        <w:numPr>
          <w:ilvl w:val="0"/>
          <w:numId w:val="4"/>
        </w:numPr>
        <w:spacing w:after="0" w:before="0"/>
        <w:ind w:firstLine="0" w:left="426"/>
        <w:jc w:val="both"/>
      </w:pPr>
      <w:r>
        <w:t>умение осуществлять контроль по результату и способу действия на уровне произвольного внимания и вносить необходимые коррективы</w:t>
      </w:r>
      <w:r>
        <w:t>;</w:t>
      </w:r>
    </w:p>
    <w:p w14:paraId="BB000000">
      <w:pPr>
        <w:pStyle w:val="Style_9"/>
        <w:widowControl w:val="0"/>
        <w:numPr>
          <w:ilvl w:val="0"/>
          <w:numId w:val="4"/>
        </w:numPr>
        <w:spacing w:after="0" w:before="0"/>
        <w:ind w:hanging="357" w:left="425"/>
        <w:jc w:val="both"/>
      </w:pPr>
      <w: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</w:t>
      </w:r>
      <w:r>
        <w:t>;</w:t>
      </w:r>
    </w:p>
    <w:p w14:paraId="BC000000">
      <w:pPr>
        <w:pStyle w:val="Style_9"/>
        <w:widowControl w:val="0"/>
        <w:numPr>
          <w:ilvl w:val="0"/>
          <w:numId w:val="4"/>
        </w:numPr>
        <w:spacing w:after="0" w:before="0"/>
        <w:ind w:hanging="357" w:left="425"/>
        <w:jc w:val="both"/>
      </w:pPr>
      <w:r>
        <w:t xml:space="preserve"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</w:t>
      </w:r>
      <w:r>
        <w:t xml:space="preserve">критериев, установления </w:t>
      </w:r>
      <w:r>
        <w:t>родо</w:t>
      </w:r>
      <w:r>
        <w:t>-видовых связей</w:t>
      </w:r>
      <w:r>
        <w:t>;</w:t>
      </w:r>
    </w:p>
    <w:p w14:paraId="BD000000">
      <w:pPr>
        <w:pStyle w:val="Style_9"/>
        <w:widowControl w:val="0"/>
        <w:numPr>
          <w:ilvl w:val="0"/>
          <w:numId w:val="4"/>
        </w:numPr>
        <w:spacing w:after="0" w:before="0"/>
        <w:ind w:hanging="357" w:left="425"/>
        <w:jc w:val="both"/>
      </w:pPr>
      <w:r>
        <w:t>умение устанавливать причинно-следственные связи</w:t>
      </w:r>
      <w:r>
        <w:t>;</w:t>
      </w:r>
      <w:r>
        <w:t xml:space="preserve"> строить логическое рассуждение, умозаключение и выводы</w:t>
      </w:r>
      <w:r>
        <w:t>;</w:t>
      </w:r>
    </w:p>
    <w:p w14:paraId="BE000000">
      <w:pPr>
        <w:pStyle w:val="Style_9"/>
        <w:numPr>
          <w:ilvl w:val="0"/>
          <w:numId w:val="4"/>
        </w:numPr>
        <w:spacing w:after="0" w:before="0"/>
        <w:ind w:firstLine="0" w:left="426"/>
        <w:jc w:val="both"/>
      </w:pPr>
      <w:r>
        <w:t>умение создавать, применять и преобразовывать знаково-символические средства, модели и схемы для решения учебных и познавательных задач</w:t>
      </w:r>
      <w:r>
        <w:t>;</w:t>
      </w:r>
    </w:p>
    <w:p w14:paraId="BF000000">
      <w:pPr>
        <w:pStyle w:val="Style_9"/>
        <w:numPr>
          <w:ilvl w:val="0"/>
          <w:numId w:val="4"/>
        </w:numPr>
        <w:spacing w:after="0" w:before="0"/>
        <w:ind w:firstLine="0" w:left="426"/>
        <w:jc w:val="both"/>
      </w:pPr>
      <w:r>
        <w:t>умение организовывать учебное сотрудничество и совместную деятельность с учителем и сверстниками</w:t>
      </w:r>
      <w:r>
        <w:t>:</w:t>
      </w:r>
      <w:r>
        <w:t xml:space="preserve"> определять цели, распределение функций и ролей участников, взаимодействие и общие способы работы</w:t>
      </w:r>
      <w:r>
        <w:t>;</w:t>
      </w:r>
      <w:r>
        <w:t xml:space="preserve"> </w:t>
      </w:r>
    </w:p>
    <w:p w14:paraId="C0000000">
      <w:pPr>
        <w:pStyle w:val="Style_9"/>
        <w:numPr>
          <w:ilvl w:val="0"/>
          <w:numId w:val="4"/>
        </w:numPr>
        <w:spacing w:after="0" w:before="0"/>
        <w:ind w:firstLine="0" w:left="426"/>
        <w:jc w:val="both"/>
      </w:pPr>
      <w:r>
        <w:t>умение работать в группе</w:t>
      </w:r>
      <w:r>
        <w:t xml:space="preserve">: </w:t>
      </w:r>
      <w:r>
        <w:t>находить общее решение и разрешать конфликты на основе согласования позиций и учёта интересов</w:t>
      </w:r>
      <w:r>
        <w:t>;</w:t>
      </w:r>
      <w:r>
        <w:t xml:space="preserve"> слушать партнёра</w:t>
      </w:r>
      <w:r>
        <w:t>;</w:t>
      </w:r>
      <w:r>
        <w:t xml:space="preserve"> формулировать, аргументировать и отстаивать своё мнение</w:t>
      </w:r>
      <w:r>
        <w:t>;</w:t>
      </w:r>
    </w:p>
    <w:p w14:paraId="C1000000">
      <w:pPr>
        <w:pStyle w:val="Style_9"/>
        <w:numPr>
          <w:ilvl w:val="0"/>
          <w:numId w:val="4"/>
        </w:numPr>
        <w:spacing w:after="0" w:before="0"/>
        <w:ind w:firstLine="0" w:left="426"/>
        <w:jc w:val="both"/>
      </w:pPr>
      <w:r>
        <w:t>сформированность</w:t>
      </w:r>
      <w:r>
        <w:t xml:space="preserve"> учебной и </w:t>
      </w:r>
      <w:r>
        <w:t>общепользовательской</w:t>
      </w:r>
      <w:r>
        <w:t xml:space="preserve"> компетентности в области использования информацион</w:t>
      </w:r>
      <w:r>
        <w:t>н</w:t>
      </w:r>
      <w:r>
        <w:t>о-коммуникационных технологий</w:t>
      </w:r>
      <w:r>
        <w:t>;</w:t>
      </w:r>
    </w:p>
    <w:p w14:paraId="C2000000">
      <w:pPr>
        <w:pStyle w:val="Style_5"/>
        <w:numPr>
          <w:ilvl w:val="0"/>
          <w:numId w:val="4"/>
        </w:numPr>
        <w:spacing w:after="0" w:line="240" w:lineRule="auto"/>
        <w:ind w:firstLine="0" w:left="360"/>
        <w:jc w:val="both"/>
        <w:rPr>
          <w:sz w:val="24"/>
        </w:rPr>
      </w:pPr>
      <w:r>
        <w:rPr>
          <w:sz w:val="24"/>
        </w:rPr>
        <w:t>первоначальные представления об идеях и методах математики как универсальном языке науки и техники, средстве моделирования явлений и процессов.</w:t>
      </w:r>
    </w:p>
    <w:p w14:paraId="C3000000">
      <w:pPr>
        <w:pStyle w:val="Style_5"/>
        <w:spacing w:after="0" w:line="240" w:lineRule="auto"/>
        <w:ind w:firstLine="0" w:left="0"/>
        <w:jc w:val="center"/>
        <w:rPr>
          <w:b w:val="1"/>
          <w:i w:val="1"/>
          <w:sz w:val="24"/>
        </w:rPr>
      </w:pPr>
    </w:p>
    <w:p w14:paraId="C4000000">
      <w:pPr>
        <w:pStyle w:val="Style_5"/>
        <w:spacing w:after="0" w:line="240" w:lineRule="auto"/>
        <w:ind w:firstLine="0" w:left="0"/>
        <w:rPr>
          <w:b w:val="1"/>
          <w:i w:val="1"/>
          <w:sz w:val="24"/>
        </w:rPr>
      </w:pPr>
      <w:r>
        <w:rPr>
          <w:b w:val="1"/>
          <w:i w:val="1"/>
          <w:sz w:val="24"/>
        </w:rPr>
        <w:t>Предметные:</w:t>
      </w:r>
    </w:p>
    <w:p w14:paraId="C5000000">
      <w:pPr>
        <w:pStyle w:val="Style_11"/>
        <w:numPr>
          <w:ilvl w:val="0"/>
          <w:numId w:val="5"/>
        </w:numPr>
        <w:spacing w:after="0" w:before="0"/>
        <w:ind w:firstLine="0" w:left="426"/>
        <w:jc w:val="both"/>
      </w:pPr>
      <w:r>
        <w:t>умение работать с математическим текстом (структурировать,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</w:t>
      </w:r>
      <w:r>
        <w:t>, доказывать утвержд</w:t>
      </w:r>
      <w:r>
        <w:t>ения;</w:t>
      </w:r>
    </w:p>
    <w:p w14:paraId="C6000000">
      <w:pPr>
        <w:pStyle w:val="Style_11"/>
        <w:numPr>
          <w:ilvl w:val="0"/>
          <w:numId w:val="5"/>
        </w:numPr>
        <w:spacing w:after="0" w:before="0"/>
        <w:ind w:firstLine="0" w:left="426"/>
        <w:jc w:val="both"/>
      </w:pPr>
      <w:r>
        <w:t>владение базовым понятийным аппаратом по основным разделам содержания</w:t>
      </w:r>
      <w:r>
        <w:t>:</w:t>
      </w:r>
      <w:r>
        <w:t xml:space="preserve"> иметь представление о числе, владение символьным языком алгебры, знание элементарных функциональных зависимостей, </w:t>
      </w:r>
      <w:r>
        <w:t>формирование представлений о статистических закономерностях в реальном мире и различных способах их изучения, об особенностях выводов и прогнозов, носящих вероятностный характер;</w:t>
      </w:r>
    </w:p>
    <w:p w14:paraId="C7000000">
      <w:pPr>
        <w:pStyle w:val="Style_11"/>
        <w:numPr>
          <w:ilvl w:val="0"/>
          <w:numId w:val="5"/>
        </w:numPr>
        <w:spacing w:after="0" w:before="0"/>
        <w:ind w:firstLine="0" w:left="426"/>
        <w:jc w:val="both"/>
      </w:pPr>
      <w:r>
        <w:t>умение выполнять алгебраические преобразования рациональных выражений</w:t>
      </w:r>
      <w:r>
        <w:t>, применять их для решения учебных математических задач и задач, возникающих в смежных учебных предметах</w:t>
      </w:r>
      <w:r>
        <w:t>;</w:t>
      </w:r>
    </w:p>
    <w:p w14:paraId="C8000000">
      <w:pPr>
        <w:pStyle w:val="Style_11"/>
        <w:numPr>
          <w:ilvl w:val="0"/>
          <w:numId w:val="5"/>
        </w:numPr>
        <w:spacing w:after="0" w:before="0"/>
        <w:ind w:firstLine="0" w:left="426"/>
        <w:jc w:val="both"/>
      </w:pPr>
      <w:r>
        <w:t>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</w:t>
      </w:r>
      <w:r>
        <w:t>;</w:t>
      </w:r>
    </w:p>
    <w:p w14:paraId="C9000000">
      <w:pPr>
        <w:pStyle w:val="Style_11"/>
        <w:numPr>
          <w:ilvl w:val="0"/>
          <w:numId w:val="5"/>
        </w:numPr>
        <w:spacing w:after="0" w:before="0"/>
        <w:ind w:firstLine="0" w:left="426"/>
        <w:jc w:val="both"/>
      </w:pPr>
      <w:r>
        <w:t xml:space="preserve">умение решать линейные </w:t>
      </w:r>
      <w:r>
        <w:t xml:space="preserve">и квадратные </w:t>
      </w:r>
      <w:r>
        <w:t xml:space="preserve">уравнения и </w:t>
      </w:r>
      <w:r>
        <w:t>неравенства, а также приводимые к ним уравнения, неравенства, системы</w:t>
      </w:r>
      <w:r>
        <w:t xml:space="preserve">; </w:t>
      </w:r>
      <w:r>
        <w:t xml:space="preserve">применять </w:t>
      </w:r>
      <w:r>
        <w:t>графическте</w:t>
      </w:r>
      <w:r>
        <w:t xml:space="preserve"> представления для решения и исследования уравнений, неравенств, систем</w:t>
      </w:r>
      <w:r>
        <w:t>;</w:t>
      </w:r>
      <w:r>
        <w:t xml:space="preserve"> применять полученные умения для решения задач из математики, смежных предметов, практики</w:t>
      </w:r>
      <w:r>
        <w:t>;</w:t>
      </w:r>
    </w:p>
    <w:p w14:paraId="CA000000">
      <w:pPr>
        <w:pStyle w:val="Style_11"/>
        <w:numPr>
          <w:ilvl w:val="0"/>
          <w:numId w:val="5"/>
        </w:numPr>
        <w:spacing w:after="0" w:before="0"/>
        <w:ind w:firstLine="0" w:left="426"/>
        <w:jc w:val="both"/>
      </w:pPr>
      <w:r>
        <w:t>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</w:t>
      </w:r>
      <w:r>
        <w:t>;</w:t>
      </w:r>
    </w:p>
    <w:p w14:paraId="CB000000">
      <w:pPr>
        <w:pStyle w:val="Style_11"/>
        <w:numPr>
          <w:ilvl w:val="0"/>
          <w:numId w:val="5"/>
        </w:numPr>
        <w:spacing w:after="0" w:before="0"/>
        <w:ind w:firstLine="0" w:left="426"/>
        <w:jc w:val="both"/>
      </w:pPr>
      <w:r>
        <w:t>овладение основными способами представления и анализа статистических данных</w:t>
      </w:r>
      <w:r>
        <w:t>;</w:t>
      </w:r>
      <w:r>
        <w:t xml:space="preserve"> умение решать задачи на нахождение частоты и вероятности случайных событий</w:t>
      </w:r>
      <w:r>
        <w:t>;</w:t>
      </w:r>
    </w:p>
    <w:p w14:paraId="CC000000">
      <w:pPr>
        <w:pStyle w:val="Style_11"/>
        <w:numPr>
          <w:ilvl w:val="0"/>
          <w:numId w:val="5"/>
        </w:numPr>
        <w:spacing w:after="0" w:before="0"/>
        <w:ind w:firstLine="0" w:left="426"/>
        <w:jc w:val="both"/>
      </w:pPr>
      <w:r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14:paraId="CD000000">
      <w:pPr>
        <w:spacing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</w:t>
      </w:r>
      <w:r>
        <w:rPr>
          <w:rFonts w:ascii="Times New Roman" w:hAnsi="Times New Roman"/>
          <w:b w:val="1"/>
          <w:sz w:val="28"/>
        </w:rPr>
        <w:br w:type="page"/>
      </w:r>
    </w:p>
    <w:p w14:paraId="CE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 учебного предмета</w:t>
      </w:r>
    </w:p>
    <w:p w14:paraId="CF000000">
      <w:pPr>
        <w:widowControl w:val="0"/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0"/>
          <w:sz w:val="24"/>
        </w:rPr>
      </w:pPr>
    </w:p>
    <w:p w14:paraId="D0000000">
      <w:pPr>
        <w:spacing w:before="120" w:line="240" w:lineRule="auto"/>
        <w:ind/>
        <w:contextualSpacing w:val="1"/>
        <w:jc w:val="center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 xml:space="preserve">1. </w:t>
      </w:r>
      <w:r>
        <w:rPr>
          <w:rFonts w:ascii="Times New Roman" w:hAnsi="Times New Roman"/>
          <w:sz w:val="24"/>
          <w:u w:val="single"/>
        </w:rPr>
        <w:t>Рациональные дроби</w:t>
      </w:r>
    </w:p>
    <w:p w14:paraId="D1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Рациональная дробь. Основное свойство дроби, сокращение дробей. Тождественные преобразования рациональных выражений. Функция </w:t>
      </w:r>
      <w:r>
        <w:rPr>
          <w:rFonts w:ascii="Times New Roman" w:hAnsi="Times New Roman"/>
          <w:sz w:val="24"/>
        </w:rPr>
        <w:drawing>
          <wp:inline>
            <wp:extent cx="409575" cy="39052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409575" cy="3905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и ее график.</w:t>
      </w:r>
    </w:p>
    <w:p w14:paraId="D2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Основная цель:</w:t>
      </w:r>
      <w:r>
        <w:rPr>
          <w:rFonts w:ascii="Times New Roman" w:hAnsi="Times New Roman"/>
          <w:sz w:val="24"/>
        </w:rPr>
        <w:t xml:space="preserve"> выработать умение выполнять тождественные преобразования рациональных выражений.</w:t>
      </w:r>
    </w:p>
    <w:p w14:paraId="D3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 как действия с рациональными дробями существенным образом опираются на действия с многочленами, то в начале темы необходимо повторить с учащимися преобразования целых выражений.</w:t>
      </w:r>
    </w:p>
    <w:p w14:paraId="D4000000">
      <w:pPr>
        <w:spacing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Главное место в данной теме занимают алгоритмы действий с дробями. Учащиеся должны понимать, что сумму, разность, произведение и частное дробей всегда можно представить в виде дроби. Приобретаемые в данной теме умения выполнять сложение, вычитание, умножение и деление дробей являются опорными в преобразованиях дробных выражений. Поэтому им следует уделить особое внимание. Нецелесообразно переходить к комбинированным заданиям на все действия с дробями прежде, чем будут усвоены основные алгоритмы. Задания на все действия с дробями не должны быть излишне громоздкими и трудоемкими.</w:t>
      </w:r>
    </w:p>
    <w:p w14:paraId="D5000000">
      <w:pPr>
        <w:spacing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При нахождении значений дробей даются задания на вычисления с помощью калькулятора. В данной теме расширяются сведения о статистических характеристиках. Вводится понятие среднего гармонического ряда положительных чисел.</w:t>
      </w:r>
    </w:p>
    <w:p w14:paraId="D6000000">
      <w:pPr>
        <w:spacing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Изучение темы завершается рассмотрением свой</w:t>
      </w:r>
      <w:r>
        <w:rPr>
          <w:rFonts w:ascii="Times New Roman" w:hAnsi="Times New Roman"/>
          <w:sz w:val="24"/>
        </w:rPr>
        <w:t>ств гр</w:t>
      </w:r>
      <w:r>
        <w:rPr>
          <w:rFonts w:ascii="Times New Roman" w:hAnsi="Times New Roman"/>
          <w:sz w:val="24"/>
        </w:rPr>
        <w:t xml:space="preserve">афика функции </w:t>
      </w:r>
      <w:r>
        <w:rPr>
          <w:rFonts w:ascii="Times New Roman" w:hAnsi="Times New Roman"/>
          <w:sz w:val="24"/>
        </w:rPr>
        <w:drawing>
          <wp:inline>
            <wp:extent cx="390525" cy="39052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390525" cy="3905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14:paraId="D7000000">
      <w:pPr>
        <w:spacing w:line="240" w:lineRule="auto"/>
        <w:ind/>
        <w:contextualSpacing w:val="1"/>
        <w:jc w:val="center"/>
        <w:rPr>
          <w:rFonts w:ascii="Times New Roman" w:hAnsi="Times New Roman"/>
          <w:sz w:val="24"/>
          <w:u w:val="single"/>
        </w:rPr>
      </w:pPr>
    </w:p>
    <w:p w14:paraId="D8000000">
      <w:pPr>
        <w:spacing w:line="240" w:lineRule="auto"/>
        <w:ind/>
        <w:contextualSpacing w:val="1"/>
        <w:jc w:val="center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 xml:space="preserve">2. </w:t>
      </w:r>
      <w:r>
        <w:rPr>
          <w:rFonts w:ascii="Times New Roman" w:hAnsi="Times New Roman"/>
          <w:sz w:val="24"/>
          <w:u w:val="single"/>
        </w:rPr>
        <w:t>Квадратные корни</w:t>
      </w:r>
    </w:p>
    <w:p w14:paraId="D9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w:r>
        <w:rPr>
          <w:rFonts w:ascii="Times New Roman" w:hAnsi="Times New Roman"/>
          <w:sz w:val="24"/>
        </w:rPr>
        <w:drawing>
          <wp:inline>
            <wp:extent cx="504825" cy="209550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04825" cy="2095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ее свойства и график.</w:t>
      </w:r>
    </w:p>
    <w:p w14:paraId="DA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Основная цель:</w:t>
      </w:r>
      <w:r>
        <w:rPr>
          <w:rFonts w:ascii="Times New Roman" w:hAnsi="Times New Roman"/>
          <w:sz w:val="24"/>
        </w:rPr>
        <w:t xml:space="preserve"> систематизировать сведения о рациональных числах и дать представление об иррациональных числах, расширив тем самым понятие о числе; выработать умение выполнять преобразования выражений, содержащих квадратные корни.</w:t>
      </w:r>
    </w:p>
    <w:p w14:paraId="DB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данной теме учащиеся получают начальное представление о понятии действительного числа. С этой целью обобщаются известные учащимся сведения о рациональных числах. Для введения понятия иррационального числа используется интуитивное представление о том, что каждый отрезок имеет длину и потому каждой точке координатной прямой соответствует некоторое число. Показывается, что существуют точки, не имеющие рациональных абсцисс.</w:t>
      </w:r>
    </w:p>
    <w:p w14:paraId="DC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введении понятия корня полезно ознакомить учащихся с нахождением корней с помощью калькулятора.</w:t>
      </w:r>
    </w:p>
    <w:p w14:paraId="DD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Основное внимание уделяется понятию арифметического квадратного корня и свойствам арифметических квадратных корней. Доказываются теоремы о корне из произведения и дроби, а также тождество </w:t>
      </w:r>
      <w:r>
        <w:rPr>
          <w:rFonts w:ascii="Times New Roman" w:hAnsi="Times New Roman"/>
          <w:sz w:val="24"/>
        </w:rPr>
        <w:drawing>
          <wp:inline>
            <wp:extent cx="619125" cy="28575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19125" cy="2857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, которые получают применение в преобразованиях выражений, содержащих квадратные корни. Специальное внимание уделяется освобождению от иррациональности в знаменателе дроби в выражениях вида </w:t>
      </w:r>
      <w:r>
        <w:rPr>
          <w:rFonts w:ascii="Times New Roman" w:hAnsi="Times New Roman"/>
          <w:sz w:val="24"/>
        </w:rPr>
        <w:drawing>
          <wp:inline>
            <wp:extent cx="314325" cy="409575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314325" cy="4095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drawing>
          <wp:inline>
            <wp:extent cx="590550" cy="40957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590550" cy="4095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 Умение преобразовывать выражения, содержащие корни, часто используется как в самом курсе алгебры, так и в курсах геометрии, алгебры и начал анализа.</w:t>
      </w:r>
    </w:p>
    <w:p w14:paraId="DE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Продолжается работа по развитию функциональных представлений учащихся. Рассматриваются функция </w:t>
      </w:r>
      <w:r>
        <w:rPr>
          <w:rFonts w:ascii="Times New Roman" w:hAnsi="Times New Roman"/>
          <w:sz w:val="24"/>
        </w:rPr>
        <w:drawing>
          <wp:inline>
            <wp:extent cx="504825" cy="20955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504825" cy="2095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ее свойства и график. При изучении функции </w:t>
      </w:r>
      <w:r>
        <w:rPr>
          <w:rFonts w:ascii="Times New Roman" w:hAnsi="Times New Roman"/>
          <w:sz w:val="24"/>
        </w:rPr>
        <w:drawing>
          <wp:inline>
            <wp:extent cx="504825" cy="20955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504825" cy="2095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показывается ее взаимосвязь с функцией </w:t>
      </w:r>
      <w:r>
        <w:rPr>
          <w:rFonts w:ascii="Times New Roman" w:hAnsi="Times New Roman"/>
          <w:sz w:val="24"/>
        </w:rPr>
        <w:drawing>
          <wp:inline>
            <wp:extent cx="409575" cy="20955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409575" cy="2095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1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где </w:t>
      </w:r>
      <w:r>
        <w:rPr>
          <w:rFonts w:ascii="Times New Roman" w:hAnsi="Times New Roman"/>
          <w:i w:val="1"/>
          <w:sz w:val="24"/>
        </w:rPr>
        <w:t>x</w:t>
      </w:r>
      <w:r>
        <w:rPr>
          <w:rFonts w:ascii="Times New Roman" w:hAnsi="Times New Roman"/>
          <w:sz w:val="24"/>
        </w:rPr>
        <w:t xml:space="preserve"> ≥ 0</w:t>
      </w:r>
      <w:r>
        <w:rPr>
          <w:rFonts w:ascii="Times New Roman" w:hAnsi="Times New Roman"/>
          <w:sz w:val="24"/>
        </w:rPr>
        <w:t>.</w:t>
      </w:r>
    </w:p>
    <w:p w14:paraId="DF000000">
      <w:pPr>
        <w:spacing w:line="240" w:lineRule="auto"/>
        <w:ind/>
        <w:contextualSpacing w:val="1"/>
        <w:jc w:val="center"/>
        <w:rPr>
          <w:rFonts w:ascii="Times New Roman" w:hAnsi="Times New Roman"/>
          <w:sz w:val="24"/>
          <w:u w:val="single"/>
        </w:rPr>
      </w:pPr>
    </w:p>
    <w:p w14:paraId="E0000000">
      <w:pPr>
        <w:spacing w:line="240" w:lineRule="auto"/>
        <w:ind/>
        <w:contextualSpacing w:val="1"/>
        <w:jc w:val="center"/>
        <w:rPr>
          <w:rFonts w:ascii="Times New Roman" w:hAnsi="Times New Roman"/>
          <w:sz w:val="24"/>
          <w:u w:val="single"/>
        </w:rPr>
      </w:pPr>
    </w:p>
    <w:p w14:paraId="E1000000">
      <w:pPr>
        <w:spacing w:line="240" w:lineRule="auto"/>
        <w:ind/>
        <w:contextualSpacing w:val="1"/>
        <w:jc w:val="center"/>
        <w:rPr>
          <w:rFonts w:ascii="Times New Roman" w:hAnsi="Times New Roman"/>
          <w:sz w:val="24"/>
          <w:u w:val="single"/>
        </w:rPr>
      </w:pPr>
    </w:p>
    <w:p w14:paraId="E2000000">
      <w:pPr>
        <w:spacing w:line="240" w:lineRule="auto"/>
        <w:ind/>
        <w:contextualSpacing w:val="1"/>
        <w:jc w:val="center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3. Квадратные уравнения</w:t>
      </w:r>
    </w:p>
    <w:p w14:paraId="E3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 Квадратное уравнение с модулем.</w:t>
      </w:r>
    </w:p>
    <w:p w14:paraId="E4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Основная цель:</w:t>
      </w:r>
      <w:r>
        <w:rPr>
          <w:rFonts w:ascii="Times New Roman" w:hAnsi="Times New Roman"/>
          <w:sz w:val="24"/>
        </w:rPr>
        <w:t xml:space="preserve"> выработать умения решать квадратные уравнения и простейшие рациональные уравнения и применять их к решению задач.</w:t>
      </w:r>
    </w:p>
    <w:p w14:paraId="E5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начале темы приводятся примеры решения неполных квадратных уравнений. Этот материал систематизируется. Рассматриваются алгоритмы решения неполных квадратных уравнений различного вида, уравнений с модулем.</w:t>
      </w:r>
    </w:p>
    <w:p w14:paraId="E6000000">
      <w:pPr>
        <w:widowControl w:val="0"/>
        <w:spacing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Основное внимание следует уделить решению уравнений вида </w:t>
      </w:r>
      <w:r>
        <w:rPr>
          <w:rFonts w:ascii="Times New Roman" w:hAnsi="Times New Roman"/>
          <w:i w:val="1"/>
          <w:sz w:val="24"/>
        </w:rPr>
        <w:t>ах</w:t>
      </w:r>
      <w:r>
        <w:rPr>
          <w:rFonts w:ascii="Times New Roman" w:hAnsi="Times New Roman"/>
          <w:i w:val="1"/>
          <w:sz w:val="24"/>
          <w:vertAlign w:val="superscript"/>
        </w:rPr>
        <w:t>2</w:t>
      </w:r>
      <w:r>
        <w:rPr>
          <w:rFonts w:ascii="Times New Roman" w:hAnsi="Times New Roman"/>
          <w:i w:val="1"/>
          <w:sz w:val="24"/>
        </w:rPr>
        <w:t xml:space="preserve"> + </w:t>
      </w:r>
      <w:r>
        <w:rPr>
          <w:rFonts w:ascii="Times New Roman" w:hAnsi="Times New Roman"/>
          <w:i w:val="1"/>
          <w:sz w:val="24"/>
        </w:rPr>
        <w:t>b</w:t>
      </w:r>
      <w:r>
        <w:rPr>
          <w:rFonts w:ascii="Times New Roman" w:hAnsi="Times New Roman"/>
          <w:i w:val="1"/>
          <w:sz w:val="24"/>
        </w:rPr>
        <w:t xml:space="preserve">х + с = </w:t>
      </w:r>
      <w:r>
        <w:rPr>
          <w:rFonts w:ascii="Times New Roman" w:hAnsi="Times New Roman"/>
          <w:sz w:val="24"/>
        </w:rPr>
        <w:t xml:space="preserve">0, где </w:t>
      </w:r>
      <w:r>
        <w:rPr>
          <w:rFonts w:ascii="Times New Roman" w:hAnsi="Times New Roman"/>
          <w:i w:val="1"/>
          <w:sz w:val="24"/>
        </w:rPr>
        <w:t xml:space="preserve">а ≠ </w:t>
      </w:r>
      <w:r>
        <w:rPr>
          <w:rFonts w:ascii="Times New Roman" w:hAnsi="Times New Roman"/>
          <w:sz w:val="24"/>
        </w:rPr>
        <w:t>0, с использованием формулы корней. В данной теме учащиеся знакомятся с формулами Виета, выражающими связь между корнями квадратного уравнения и его коэффициентами. Они используются в дальнейшем при доказательстве теоремы о разложении квадратного трехчлена на линейные множители.</w:t>
      </w:r>
    </w:p>
    <w:p w14:paraId="E7000000">
      <w:pPr>
        <w:widowControl w:val="0"/>
        <w:spacing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Учащиеся овладевают способом решения дробных рациональных уравнений, который состоит в том, что решение таких уравнений сводится к решению соответствующих целых уравнений с последующим исключением посторонних корней.</w:t>
      </w:r>
    </w:p>
    <w:p w14:paraId="E8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Изучение данной темы позволяет существенно расширить аппарат уравнений, используемых для решения текстовых задач.</w:t>
      </w:r>
    </w:p>
    <w:p w14:paraId="E9000000">
      <w:pPr>
        <w:spacing w:line="240" w:lineRule="auto"/>
        <w:ind/>
        <w:contextualSpacing w:val="1"/>
        <w:jc w:val="center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>4. Неравенства</w:t>
      </w:r>
    </w:p>
    <w:p w14:paraId="EA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Числовые неравенства и их свойства.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ложение и умножение числовых неравенств. Погрешность и точность приближения. Линейные неравенства с одной переменной и их системы. Неравенства с  модулем.</w:t>
      </w:r>
    </w:p>
    <w:p w14:paraId="EB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Основная цель:</w:t>
      </w:r>
      <w:r>
        <w:rPr>
          <w:rFonts w:ascii="Times New Roman" w:hAnsi="Times New Roman"/>
          <w:sz w:val="24"/>
        </w:rPr>
        <w:t xml:space="preserve"> ознакомить учащихся с применением неравенств для оценки значений выражений, выработать умение решать линейные неравенства с одной переменной и их системы  и умение решать неравенства с модулем.</w:t>
      </w:r>
    </w:p>
    <w:p w14:paraId="EC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Свойства числовых неравенств составляют ту базу, на которой основано решение линейных неравенств с одной переменной. Теоремы о почленном сложении и умножении неравенств находят применение при выполнении простейших упражнений на оценку выражений по методу границ. Вводятся понятия абсолютной </w:t>
      </w:r>
      <w:r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sz w:val="24"/>
        </w:rPr>
        <w:t xml:space="preserve">относительной </w:t>
      </w:r>
      <w:r>
        <w:rPr>
          <w:rFonts w:ascii="Times New Roman" w:hAnsi="Times New Roman"/>
          <w:sz w:val="24"/>
        </w:rPr>
        <w:t>погрешност</w:t>
      </w:r>
      <w:r>
        <w:rPr>
          <w:rFonts w:ascii="Times New Roman" w:hAnsi="Times New Roman"/>
          <w:sz w:val="24"/>
        </w:rPr>
        <w:t>ей, точности приближения</w:t>
      </w:r>
      <w:r>
        <w:rPr>
          <w:rFonts w:ascii="Times New Roman" w:hAnsi="Times New Roman"/>
          <w:sz w:val="24"/>
        </w:rPr>
        <w:t>.</w:t>
      </w:r>
    </w:p>
    <w:p w14:paraId="ED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Умения проводить дедуктивные рассуждения получают развитие как при доказательствах указанных теорем, так и при выполнении упражнений на доказательства неравенств.</w:t>
      </w:r>
    </w:p>
    <w:p w14:paraId="EE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связи с решением линейных неравенств с одной переменной да</w:t>
      </w:r>
      <w:r>
        <w:rPr>
          <w:rFonts w:ascii="Times New Roman" w:hAnsi="Times New Roman"/>
          <w:sz w:val="24"/>
        </w:rPr>
        <w:t>ё</w:t>
      </w:r>
      <w:r>
        <w:rPr>
          <w:rFonts w:ascii="Times New Roman" w:hAnsi="Times New Roman"/>
          <w:sz w:val="24"/>
        </w:rPr>
        <w:t xml:space="preserve">тся понятие о числовых промежутках, вводятся соответствующие названия и обозначения. </w:t>
      </w:r>
      <w:r>
        <w:rPr>
          <w:rFonts w:ascii="Times New Roman" w:hAnsi="Times New Roman"/>
          <w:sz w:val="24"/>
        </w:rPr>
        <w:t xml:space="preserve">При решении неравенств используются свойства равносильных неравенств, которые разъясняются на конкретных примерах. Особое внимание следует уделить отработке умения решать простейшие неравенства вида </w:t>
      </w:r>
      <w:r>
        <w:rPr>
          <w:rFonts w:ascii="Times New Roman" w:hAnsi="Times New Roman"/>
          <w:i w:val="1"/>
          <w:sz w:val="24"/>
        </w:rPr>
        <w:t>ах&gt;</w:t>
      </w:r>
      <w:r>
        <w:rPr>
          <w:rFonts w:ascii="Times New Roman" w:hAnsi="Times New Roman"/>
          <w:i w:val="1"/>
          <w:sz w:val="24"/>
        </w:rPr>
        <w:t>b</w:t>
      </w:r>
      <w:r>
        <w:rPr>
          <w:rFonts w:ascii="Times New Roman" w:hAnsi="Times New Roman"/>
          <w:i w:val="1"/>
          <w:sz w:val="24"/>
        </w:rPr>
        <w:t>, ах&lt;</w:t>
      </w:r>
      <w:r>
        <w:rPr>
          <w:rFonts w:ascii="Times New Roman" w:hAnsi="Times New Roman"/>
          <w:i w:val="1"/>
          <w:sz w:val="24"/>
        </w:rPr>
        <w:t>b</w:t>
      </w:r>
      <w:r>
        <w:rPr>
          <w:rFonts w:ascii="Times New Roman" w:hAnsi="Times New Roman"/>
          <w:i w:val="1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остановившись специально на случае, когда </w:t>
      </w:r>
      <w:r>
        <w:rPr>
          <w:rFonts w:ascii="Times New Roman" w:hAnsi="Times New Roman"/>
          <w:i w:val="1"/>
          <w:sz w:val="24"/>
        </w:rPr>
        <w:t>а&lt;</w:t>
      </w:r>
      <w:r>
        <w:rPr>
          <w:rFonts w:ascii="Times New Roman" w:hAnsi="Times New Roman"/>
          <w:sz w:val="24"/>
        </w:rPr>
        <w:t>0.</w:t>
      </w:r>
    </w:p>
    <w:p w14:paraId="EF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Рассмотрению систем неравенств с одной переменной предшествует ознакомление учащихся с понятиями пересечения и объединения множеств.</w:t>
      </w:r>
    </w:p>
    <w:p w14:paraId="F0000000">
      <w:pPr>
        <w:spacing w:line="240" w:lineRule="auto"/>
        <w:ind/>
        <w:contextualSpacing w:val="1"/>
        <w:jc w:val="center"/>
        <w:rPr>
          <w:rFonts w:ascii="Times New Roman" w:hAnsi="Times New Roman"/>
          <w:color w:val="000000"/>
          <w:sz w:val="24"/>
          <w:u w:val="single"/>
        </w:rPr>
      </w:pPr>
    </w:p>
    <w:p w14:paraId="F1000000">
      <w:pPr>
        <w:spacing w:line="240" w:lineRule="auto"/>
        <w:ind/>
        <w:contextualSpacing w:val="1"/>
        <w:jc w:val="center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color w:val="000000"/>
          <w:sz w:val="24"/>
          <w:u w:val="single"/>
        </w:rPr>
        <w:t xml:space="preserve">5.  Степень с целым показателем. </w:t>
      </w:r>
      <w:r>
        <w:rPr>
          <w:rFonts w:ascii="Times New Roman" w:hAnsi="Times New Roman"/>
          <w:sz w:val="24"/>
          <w:u w:val="single"/>
        </w:rPr>
        <w:t>Элементы статистики</w:t>
      </w:r>
    </w:p>
    <w:p w14:paraId="F2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Степень с целым показателем и её свойства. Стандартный вид числа. Начальные сведения об организации статистических исследований.</w:t>
      </w:r>
    </w:p>
    <w:p w14:paraId="F3000000">
      <w:pPr>
        <w:spacing w:line="240" w:lineRule="auto"/>
        <w:ind w:firstLine="426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Основная цель:</w:t>
      </w:r>
      <w:r>
        <w:rPr>
          <w:rFonts w:ascii="Times New Roman" w:hAnsi="Times New Roman"/>
          <w:sz w:val="24"/>
        </w:rPr>
        <w:t xml:space="preserve"> выработать умение применять свойства степени с целым показателем в вычислениях и преобразованиях, сформировать начальные представления о сборе и группировке статистических данных, их наглядной интерпретации.</w:t>
      </w:r>
    </w:p>
    <w:p w14:paraId="F4000000">
      <w:pPr>
        <w:widowControl w:val="0"/>
        <w:spacing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этой теме формулируются свойства степени с целым показателем. Метод доказательства этих свойств показывается на примере умножения степеней с одинаковыми основаниями. Дается понятие о записи числа в стандартном виде. Приводятся примеры использования такой записи в физике, технике и других областях знаний.</w:t>
      </w:r>
    </w:p>
    <w:p w14:paraId="F5000000">
      <w:pPr>
        <w:widowControl w:val="0"/>
        <w:spacing w:after="0" w:line="240" w:lineRule="auto"/>
        <w:ind w:firstLine="425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Учащиеся получают начальные представления об организации статистических исследований. Они знакомятся с понятиями генеральной и выборочной совокупности. Приводятся примеры представления статистических данных в виде таблиц частот и относительных частот. Учащимся </w:t>
      </w:r>
      <w:r>
        <w:rPr>
          <w:rFonts w:ascii="Times New Roman" w:hAnsi="Times New Roman"/>
          <w:sz w:val="24"/>
        </w:rPr>
        <w:t>предлагаются задания на нахождение по таблице частот таких статистических характеристик, как среднее арифметическое, размах и мода. Рассматривается вопрос о наглядной интерпретации статистической информации. Известные учащимся способы наглядного представления статистических данных с помощью столбчатых и круговых диаграмм расширяются за счёт введения таких понятий, как полигон и гистограмма.</w:t>
      </w:r>
    </w:p>
    <w:p w14:paraId="F6000000">
      <w:pPr>
        <w:spacing w:after="0" w:before="2" w:line="240" w:lineRule="auto"/>
        <w:ind w:hanging="348" w:left="348"/>
        <w:contextualSpacing w:val="1"/>
        <w:jc w:val="center"/>
        <w:rPr>
          <w:rFonts w:ascii="Times New Roman" w:hAnsi="Times New Roman"/>
          <w:color w:val="000000"/>
          <w:sz w:val="24"/>
          <w:u w:val="single"/>
        </w:rPr>
      </w:pPr>
    </w:p>
    <w:p w14:paraId="F7000000">
      <w:pPr>
        <w:spacing w:after="0" w:before="2" w:line="240" w:lineRule="auto"/>
        <w:ind w:hanging="348" w:left="348"/>
        <w:contextualSpacing w:val="1"/>
        <w:jc w:val="center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color w:val="000000"/>
          <w:sz w:val="24"/>
          <w:u w:val="single"/>
        </w:rPr>
        <w:t xml:space="preserve">6. </w:t>
      </w:r>
      <w:r>
        <w:rPr>
          <w:rFonts w:ascii="Times New Roman" w:hAnsi="Times New Roman"/>
          <w:color w:val="000000"/>
          <w:sz w:val="24"/>
          <w:u w:val="single"/>
        </w:rPr>
        <w:t>Итоговое п</w:t>
      </w:r>
      <w:r>
        <w:rPr>
          <w:rFonts w:ascii="Times New Roman" w:hAnsi="Times New Roman"/>
          <w:color w:val="000000"/>
          <w:sz w:val="24"/>
          <w:u w:val="single"/>
        </w:rPr>
        <w:t>овторение</w:t>
      </w:r>
    </w:p>
    <w:p w14:paraId="F8000000">
      <w:pPr>
        <w:pStyle w:val="Style_5"/>
        <w:spacing w:after="0" w:line="240" w:lineRule="auto"/>
        <w:ind w:firstLine="348" w:left="0"/>
        <w:jc w:val="both"/>
        <w:rPr>
          <w:sz w:val="24"/>
        </w:rPr>
      </w:pPr>
      <w:r>
        <w:rPr>
          <w:i w:val="1"/>
          <w:sz w:val="24"/>
        </w:rPr>
        <w:t>Основная цель:</w:t>
      </w:r>
      <w:r>
        <w:rPr>
          <w:sz w:val="24"/>
        </w:rPr>
        <w:t xml:space="preserve"> повторение, обобщение и систематизация знаний, умений и навыков за курс алгебры 8 класса.</w:t>
      </w:r>
    </w:p>
    <w:p w14:paraId="F9000000">
      <w:pPr>
        <w:pStyle w:val="Style_5"/>
        <w:spacing w:after="0" w:line="240" w:lineRule="auto"/>
        <w:ind w:firstLine="348" w:left="0"/>
        <w:jc w:val="both"/>
        <w:rPr>
          <w:sz w:val="24"/>
        </w:rPr>
      </w:pPr>
    </w:p>
    <w:p w14:paraId="FA000000">
      <w:pPr>
        <w:pStyle w:val="Style_5"/>
        <w:spacing w:after="0" w:line="240" w:lineRule="auto"/>
        <w:ind w:firstLine="348" w:left="0"/>
        <w:jc w:val="both"/>
        <w:rPr>
          <w:sz w:val="24"/>
        </w:rPr>
      </w:pPr>
    </w:p>
    <w:p w14:paraId="FB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FC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FD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FE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FF00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0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1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2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3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4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5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6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7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8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9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A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B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C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D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E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0F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0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1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2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3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4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5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6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7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8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9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A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B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C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D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E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F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20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21010000">
      <w:pPr>
        <w:widowControl w:val="0"/>
        <w:spacing w:after="0" w:line="360" w:lineRule="auto"/>
        <w:ind/>
        <w:jc w:val="left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ТЕМАТИЧЕСКОЕ ПЛАНИРОВАНИЕ </w:t>
      </w:r>
    </w:p>
    <w:p w14:paraId="22010000">
      <w:pPr>
        <w:spacing w:after="0" w:before="0" w:line="360" w:lineRule="auto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8 КЛАСС </w:t>
      </w:r>
    </w:p>
    <w:tbl>
      <w:tblPr>
        <w:tblStyle w:val="Style_2"/>
        <w:tblInd w:type="dxa" w:w="0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3"/>
        <w:gridCol w:w="2572"/>
        <w:gridCol w:w="991"/>
        <w:gridCol w:w="1701"/>
        <w:gridCol w:w="1781"/>
        <w:gridCol w:w="2686"/>
      </w:tblGrid>
      <w:tr>
        <w:trPr>
          <w:trHeight w:hRule="atLeast" w:val="300"/>
        </w:trPr>
        <w:tc>
          <w:tcPr>
            <w:tcW w:type="dxa" w:w="473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24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572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6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4473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7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686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9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70"/>
        </w:trPr>
        <w:tc>
          <w:tcPr>
            <w:tcW w:type="dxa" w:w="473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572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2B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2D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2F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686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0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25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и вычисления. Квадратные корни</w:t>
            </w:r>
          </w:p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2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 </w:t>
            </w: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4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8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"https://m.edsoo.ru/7f417af8"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https://m.edsoo.ru/7f417af8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6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25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Числа и вычисления. Степень с целым показателем</w:t>
            </w:r>
          </w:p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8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9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A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8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"https://m.edsoo.ru/7f417af8"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https://m.edsoo.ru/7f417af8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C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5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D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E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8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"https://m.edsoo.ru/7f417af8"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https://m.edsoo.ru/7f417af8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2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5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4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 </w:t>
            </w: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5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8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"https://m.edsoo.ru/7f417af8"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https://m.edsoo.ru/7f417af8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8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5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9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Уравнения и неравенства. Квадратные уравнения</w:t>
            </w:r>
          </w:p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A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 </w:t>
            </w: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8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"https://m.edsoo.ru/7f417af8"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https://m.edsoo.ru/7f417af8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E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25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F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0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 </w:t>
            </w: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2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8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"https://m.edsoo.ru/7f417af8"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https://m.edsoo.ru/7f417af8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4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25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6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7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8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8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9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"https://m.edsoo.ru/7f417af8"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https://m.edsoo.ru/7f417af8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A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25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C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D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E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8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F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"https://m.edsoo.ru/7f417af8"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https://m.edsoo.ru/7f417af8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0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25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2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4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8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"https://m.edsoo.ru/7f417af8"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https://m.edsoo.ru/7f417af8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7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6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257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и обобщение</w:t>
            </w:r>
          </w:p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8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9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A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268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"https://m.edsoo.ru/7f417af8"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https://m.edsoo.ru/7f417af8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045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9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D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102 </w:t>
            </w:r>
          </w:p>
        </w:tc>
        <w:tc>
          <w:tcPr>
            <w:tcW w:type="dxa" w:w="170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E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1781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268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0010000">
            <w:pPr>
              <w:ind/>
              <w:jc w:val="left"/>
            </w:pPr>
          </w:p>
        </w:tc>
      </w:tr>
    </w:tbl>
    <w:p w14:paraId="71010000">
      <w:pPr>
        <w:widowControl w:val="0"/>
        <w:spacing w:after="0" w:line="240" w:lineRule="auto"/>
        <w:ind/>
        <w:jc w:val="left"/>
        <w:rPr>
          <w:rFonts w:ascii="Times New Roman" w:hAnsi="Times New Roman"/>
          <w:color w:themeColor="text1" w:val="000000"/>
          <w:sz w:val="28"/>
        </w:rPr>
      </w:pPr>
    </w:p>
    <w:p w14:paraId="72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7301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74010000">
      <w:pPr>
        <w:widowControl w:val="0"/>
        <w:spacing w:after="0" w:line="360" w:lineRule="auto"/>
        <w:ind/>
        <w:jc w:val="left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ПОУРОЧНОЕ ПЛАНИРОВАНИЕ </w:t>
      </w:r>
    </w:p>
    <w:p w14:paraId="75010000">
      <w:pPr>
        <w:spacing w:after="0" w:before="0" w:line="360" w:lineRule="auto"/>
        <w:ind w:firstLine="0" w:left="120"/>
        <w:jc w:val="left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 8 КЛАСС </w:t>
      </w:r>
    </w:p>
    <w:tbl>
      <w:tblPr>
        <w:tblStyle w:val="Style_2"/>
        <w:tblInd w:type="dxa" w:w="0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55"/>
        <w:gridCol w:w="2880"/>
        <w:gridCol w:w="803"/>
        <w:gridCol w:w="1476"/>
        <w:gridCol w:w="1570"/>
        <w:gridCol w:w="1114"/>
        <w:gridCol w:w="1907"/>
      </w:tblGrid>
      <w:tr>
        <w:trPr>
          <w:trHeight w:hRule="atLeast" w:val="300"/>
        </w:trPr>
        <w:tc>
          <w:tcPr>
            <w:tcW w:type="dxa" w:w="455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77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2880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79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3849"/>
            <w:gridSpan w:val="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A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14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7C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vMerge w:val="restart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D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E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95"/>
        </w:trPr>
        <w:tc>
          <w:tcPr>
            <w:tcW w:type="dxa" w:w="455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2880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F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80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82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84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114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907"/>
            <w:gridSpan w:val="1"/>
            <w:vMerge w:val="continue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5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7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8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9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A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"https://m.edsoo.ru/7f42d452"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https://m.edsoo.ru/7f42d452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C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D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E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F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1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"https://m.edsoo.ru/7f42eaaa"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https://m.edsoo.ru/7f42eaaa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3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5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8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9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A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C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D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E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F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0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1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2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Действительные числа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3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4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5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6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7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8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9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A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B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D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E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F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0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1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2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4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5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6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7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8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9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A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B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C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D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E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Уравнение вида x² = a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F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0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2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301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4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5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6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7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8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9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"https://m.edsoo.ru/7f42d862"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https://m.edsoo.ru/7f42d862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B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C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D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E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F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0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"https://m.edsoo.ru/7f42d862"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https://m.edsoo.ru/7f42d862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500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2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3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4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5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6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7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"https://m.edsoo.ru/7f42dd26"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https://m.edsoo.ru/7f42dd26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9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A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B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C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D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E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F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"https://m.edsoo.ru/7f42ded4"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https://m.edsoo.ru/7f42ded4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0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1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2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3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4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5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"https://m.edsoo.ru/7f42e0be"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https://m.edsoo.ru/7f42e0be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7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8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9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A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B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C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D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"https://m.edsoo.ru/7f42e262"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https://m.edsoo.ru/7f42e262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E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F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0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1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2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3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4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"https://m.edsoo.ru/7f4354a4"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https://m.edsoo.ru/7f4354a4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970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5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6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7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8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9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A01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B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"https://m.edsoo.ru/7f436098"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https://m.edsoo.ru/7f436098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C01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D01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E01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F01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1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"https://m.edsoo.ru/7f435648"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https://m.edsoo.ru/7f435648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3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8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"https://m.edsoo.ru/7f435648"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https://m.edsoo.ru/7f435648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A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F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"https://m.edsoo.ru/7f435648"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https://m.edsoo.ru/7f435648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1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6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"https://m.edsoo.ru/7f43599a"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https://m.edsoo.ru/7f43599a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8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D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"https://m.edsoo.ru/7f435ed6"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https://m.edsoo.ru/7f435ed6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F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Квадратный трёхчлен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4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5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55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6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Квадратный трёхчлен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B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20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D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2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"https://m.edsoo.ru/7f42fd38"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https://m.edsoo.ru/7f42fd38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4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9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"https://m.edsoo.ru/7f42fd38"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https://m.edsoo.ru/7f42fd38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B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темам "Квадратные корни. Степени. Квадратный трехчлен"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0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"https://m.edsoo.ru/7f42ec80"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https://m.edsoo.ru/7f42ec80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2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Алгебраическая дробь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7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"https://m.edsoo.ru/7f430382"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https://m.edsoo.ru/7f430382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9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E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F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0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5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602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7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C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"https://m.edsoo.ru/7f4308e6"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https://m.edsoo.ru/7f4308e6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E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Сокращение дробей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3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"https://m.edsoo.ru/7f430a8a"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https://m.edsoo.ru/7f430a8a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5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Сокращение дробей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A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"https://m.edsoo.ru/7f430f44"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https://m.edsoo.ru/7f430f44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C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Сокращение дробей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1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"https://m.edsoo.ru/7f430f44"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https://m.edsoo.ru/7f430f44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3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8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"https://m.edsoo.ru/7f43128c"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https://m.edsoo.ru/7f43128c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A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F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"https://m.edsoo.ru/7f4315c0"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https://m.edsoo.ru/7f4315c0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81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1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6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"https://m.edsoo.ru/7f4318c2"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https://m.edsoo.ru/7f4318c2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8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D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"https://m.edsoo.ru/7f431a20"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https://m.edsoo.ru/7f431a20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F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1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4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"https://m.edsoo.ru/7f43259c"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https://m.edsoo.ru/7f43259c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6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8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B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"https://m.edsoo.ru/7f432736"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https://m.edsoo.ru/7f432736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D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F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2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"https://m.edsoo.ru/7f432736"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https://m.edsoo.ru/7f432736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4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5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"Алгебраическая дробь"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6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9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"https://m.edsoo.ru/7f431d36"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https://m.edsoo.ru/7f431d36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B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C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Квадратное уравнение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D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0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"https://m.edsoo.ru/7f42ee1a"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https://m.edsoo.ru/7f42ee1a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2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3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4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7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"https://m.edsoo.ru/7f42ee1a"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https://m.edsoo.ru/7f42ee1a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9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A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B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E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"https://m.edsoo.ru/7f42ee1a"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https://m.edsoo.ru/7f42ee1a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0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1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2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3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5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"https://m.edsoo.ru/7f42f158"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https://m.edsoo.ru/7f42f158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7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8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9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A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C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"https://m.edsoo.ru/7f42f3f6"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https://m.edsoo.ru/7f42f3f6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E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F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0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1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2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3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"https://m.edsoo.ru/7f42f5a4"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https://m.edsoo.ru/7f42f5a4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5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6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Теорема Виета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7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8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9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A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"https://m.edsoo.ru/7f42fef0"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https://m.edsoo.ru/7f42fef0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48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C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D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Теорема Виета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E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F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0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1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"https://m.edsoo.ru/7f430076"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https://m.edsoo.ru/7f430076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3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4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уравнений, сводящихся к квадратным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5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6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7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8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"https://m.edsoo.ru/7f43c542"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https://m.edsoo.ru/7f43c542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A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B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уравнений, сводящихся к квадратным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C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D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E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F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0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"https://m.edsoo.ru/7f43c3d0"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https://m.edsoo.ru/7f43c3d0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1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2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3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4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5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6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7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"https://m.edsoo.ru/7f4328c6"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https://m.edsoo.ru/7f4328c6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8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9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A02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B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C02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D02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E02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"https://m.edsoo.ru/7f432b6e"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https://m.edsoo.ru/7f432b6e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F02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4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"https://m.edsoo.ru/7f42f75c"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https://m.edsoo.ru/7f42f75c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B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"https://m.edsoo.ru/7f42f8f6"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https://m.edsoo.ru/7f42f8f6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D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"Квадратные уравнения"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2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"https://m.edsoo.ru/7f4301f2"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https://m.edsoo.ru/7f4301f2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4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9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A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B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D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0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1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2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7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9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B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E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F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5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6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7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9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C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D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E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0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3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4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5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A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B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90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1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"https://m.edsoo.ru/7f43d6d6"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https://m.edsoo.ru/7f43d6d6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3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8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"https://m.edsoo.ru/7f43d6d6"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https://m.edsoo.ru/7f43d6d6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F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0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1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6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7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8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D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E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F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4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5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B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C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7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D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2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3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4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9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"https://m.edsoo.ru/7f42c692"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https://m.edsoo.ru/7f42c692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B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D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0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"https://m.edsoo.ru/7f42c840"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https://m.edsoo.ru/7f42c840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2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3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4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7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8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9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B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E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"https://m.edsoo.ru/7f42cb88"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https://m.edsoo.ru/7f42cb88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0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1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2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5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"https://m.edsoo.ru/7f42cd2c"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https://m.edsoo.ru/7f42cd2c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7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8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9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C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D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E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F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0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3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"https://m.edsoo.ru/7f42c9e4"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https://m.edsoo.ru/7f42c9e4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5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6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7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A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"https://m.edsoo.ru/7f42c9e4"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https://m.edsoo.ru/7f42c9e4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C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D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темам "Неравенства. Системы уравнений"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E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1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2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3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4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функции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5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6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8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"https://m.edsoo.ru/7f433c12"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https://m.edsoo.ru/7f433c12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A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B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Область определения и множество значений функции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C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D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F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"https://m.edsoo.ru/7f433d84"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https://m.edsoo.ru/7f433d84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1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2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3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4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5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6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7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8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9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График функции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A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B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C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D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E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15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F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0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Свойства функции, их отображение на графике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1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2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3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4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5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6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7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Чтение и построение графиков функций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8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9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A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B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C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09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D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E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Примеры графиков функций, отражающих реальные процессы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F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0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1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2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303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16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4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5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6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7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8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903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A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"https://m.edsoo.ru/7f434bbc"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https://m.edsoo.ru/7f434bbc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B03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C03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Гипербола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D03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E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F03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0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1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300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2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3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Гипербола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4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7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8040000">
            <w:pPr>
              <w:spacing w:after="0" w:before="0"/>
              <w:ind w:firstLine="0" w:left="135"/>
              <w:jc w:val="left"/>
            </w:pP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9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A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График функции y = x²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B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E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"https://m.edsoo.ru/7f4343e2"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https://m.edsoo.ru/7f4343e2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1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График функции y = x²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3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5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"https://m.edsoo.ru/7f434572"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https://m.edsoo.ru/7f434572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7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8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Функции y =x², y = x³, y = ٧x, y = |х|; графическое решение уравнений и систем уравнений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9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A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C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"https://m.edsoo.ru/7f434d38"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https://m.edsoo.ru/7f434d38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E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Итоговая контрольная работа/Всероссийская проверочная работа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1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2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3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"https://m.edsoo.ru/7f434eb4"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https://m.edsoo.ru/7f434eb4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44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5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6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7 и 8 классов, обобщение знаний/ Всероссийская проверочная работа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7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9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A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"https://m.edsoo.ru/7f4371aa"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https://m.edsoo.ru/7f4371aa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D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E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F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0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1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"https://m.edsoo.ru/7f43736c"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https://m.edsoo.ru/7f43736c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2070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3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4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5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6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7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8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"https://m.edsoo.ru/7f437510"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https://m.edsoo.ru/7f437510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A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B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C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D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E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F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0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"https://m.edsoo.ru/7f4376b4"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https://m.edsoo.ru/7f4376b4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1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2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3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4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5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6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7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"https://m.edsoo.ru/7f436b88"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https://m.edsoo.ru/7f436b88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455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8040000">
            <w:pPr>
              <w:spacing w:after="0" w:before="0"/>
              <w:ind w:firstLine="0"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type="dxa" w:w="288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9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A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B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C040000">
            <w:pPr>
              <w:spacing w:after="0" w:before="0"/>
              <w:ind w:firstLine="0" w:left="135"/>
              <w:jc w:val="center"/>
            </w:pPr>
          </w:p>
        </w:tc>
        <w:tc>
          <w:tcPr>
            <w:tcW w:type="dxa" w:w="1114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40000">
            <w:pPr>
              <w:spacing w:after="0" w:before="0"/>
              <w:ind w:firstLine="0" w:left="135"/>
              <w:jc w:val="left"/>
            </w:pPr>
          </w:p>
        </w:tc>
        <w:tc>
          <w:tcPr>
            <w:tcW w:type="dxa" w:w="1907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E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instrText>HYPERLINK "https://m.edsoo.ru/7f437858"</w:instrTex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t>https://m.edsoo.ru/7f437858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2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335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F040000">
            <w:pPr>
              <w:spacing w:after="0" w:before="0"/>
              <w:ind w:firstLine="0"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03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0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102 </w:t>
            </w:r>
          </w:p>
        </w:tc>
        <w:tc>
          <w:tcPr>
            <w:tcW w:type="dxa" w:w="1476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1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1570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2040000">
            <w:pPr>
              <w:spacing w:after="0" w:before="0"/>
              <w:ind w:firstLine="0"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type="dxa" w:w="3021"/>
            <w:gridSpan w:val="2"/>
            <w:tcBorders>
              <w:top w:sz="4" w:val="single"/>
              <w:left w:sz="4" w:val="single"/>
              <w:bottom w:sz="4" w:val="single"/>
              <w:right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3040000">
            <w:pPr>
              <w:ind/>
              <w:jc w:val="left"/>
            </w:pPr>
          </w:p>
        </w:tc>
      </w:tr>
    </w:tbl>
    <w:p w14:paraId="5404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Описание учебно-методического и материально-технического обеспечения </w:t>
      </w:r>
    </w:p>
    <w:p w14:paraId="55040000">
      <w:pPr>
        <w:widowControl w:val="0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образовательного процесса</w:t>
      </w:r>
    </w:p>
    <w:p w14:paraId="56040000">
      <w:pPr>
        <w:widowControl w:val="0"/>
        <w:spacing w:after="0" w:line="240" w:lineRule="auto"/>
        <w:ind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УМК</w:t>
      </w:r>
      <w:r>
        <w:rPr>
          <w:rFonts w:ascii="Times New Roman" w:hAnsi="Times New Roman"/>
          <w:color w:themeColor="text1" w:val="000000"/>
          <w:sz w:val="24"/>
        </w:rPr>
        <w:t>:</w:t>
      </w:r>
    </w:p>
    <w:p w14:paraId="57040000">
      <w:pPr>
        <w:pStyle w:val="Style_5"/>
        <w:widowControl w:val="0"/>
        <w:numPr>
          <w:ilvl w:val="0"/>
          <w:numId w:val="6"/>
        </w:numPr>
        <w:spacing w:after="0" w:line="240" w:lineRule="auto"/>
        <w:ind w:hanging="330" w:left="330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 xml:space="preserve">Учебник </w:t>
      </w:r>
      <w:r>
        <w:rPr>
          <w:color w:themeColor="text1" w:val="000000"/>
          <w:sz w:val="24"/>
        </w:rPr>
        <w:t>8 класс</w:t>
      </w:r>
      <w:r>
        <w:rPr>
          <w:color w:themeColor="text1" w:val="000000"/>
          <w:sz w:val="24"/>
        </w:rPr>
        <w:t>:</w:t>
      </w:r>
    </w:p>
    <w:p w14:paraId="58040000">
      <w:pPr>
        <w:pStyle w:val="Style_5"/>
        <w:widowControl w:val="0"/>
        <w:numPr>
          <w:ilvl w:val="1"/>
          <w:numId w:val="7"/>
        </w:numPr>
        <w:spacing w:after="0" w:line="240" w:lineRule="auto"/>
        <w:ind w:hanging="283" w:left="567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Макарычев Ю. Н. Алгебра</w:t>
      </w:r>
      <w:r>
        <w:rPr>
          <w:color w:themeColor="text1" w:val="000000"/>
          <w:sz w:val="24"/>
        </w:rPr>
        <w:t xml:space="preserve">: учебник для общеобразовательных организаций. /  [Ю. Н. Макарычев, Н.Г. </w:t>
      </w:r>
      <w:r>
        <w:rPr>
          <w:color w:themeColor="text1" w:val="000000"/>
          <w:sz w:val="24"/>
        </w:rPr>
        <w:t>Миндюк</w:t>
      </w:r>
      <w:r>
        <w:rPr>
          <w:color w:themeColor="text1" w:val="000000"/>
          <w:sz w:val="24"/>
        </w:rPr>
        <w:t xml:space="preserve">, К.И. </w:t>
      </w:r>
      <w:r>
        <w:rPr>
          <w:color w:themeColor="text1" w:val="000000"/>
          <w:sz w:val="24"/>
        </w:rPr>
        <w:t>Нешков</w:t>
      </w:r>
      <w:r>
        <w:rPr>
          <w:color w:themeColor="text1" w:val="000000"/>
          <w:sz w:val="24"/>
        </w:rPr>
        <w:t xml:space="preserve">, С.Б. Суворова]; под ред. С.А. </w:t>
      </w:r>
      <w:r>
        <w:rPr>
          <w:color w:themeColor="text1" w:val="000000"/>
          <w:sz w:val="24"/>
        </w:rPr>
        <w:t>Теляковского</w:t>
      </w:r>
      <w:r>
        <w:rPr>
          <w:color w:themeColor="text1" w:val="000000"/>
          <w:sz w:val="24"/>
        </w:rPr>
        <w:t>. – М.: Просвещение</w:t>
      </w:r>
      <w:r>
        <w:rPr>
          <w:color w:themeColor="text1" w:val="000000"/>
          <w:sz w:val="24"/>
        </w:rPr>
        <w:t>, 2020</w:t>
      </w:r>
      <w:r>
        <w:rPr>
          <w:color w:themeColor="text1" w:val="000000"/>
          <w:sz w:val="24"/>
        </w:rPr>
        <w:t>.</w:t>
      </w:r>
    </w:p>
    <w:p w14:paraId="59040000">
      <w:pPr>
        <w:pStyle w:val="Style_5"/>
        <w:widowControl w:val="0"/>
        <w:numPr>
          <w:ilvl w:val="0"/>
          <w:numId w:val="6"/>
        </w:numPr>
        <w:spacing w:after="0" w:line="240" w:lineRule="auto"/>
        <w:ind w:hanging="330" w:left="330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Дидактические материалы</w:t>
      </w:r>
      <w:r>
        <w:rPr>
          <w:color w:themeColor="text1" w:val="000000"/>
          <w:sz w:val="24"/>
        </w:rPr>
        <w:t>:</w:t>
      </w:r>
    </w:p>
    <w:p w14:paraId="5A040000">
      <w:pPr>
        <w:pStyle w:val="Style_5"/>
        <w:widowControl w:val="0"/>
        <w:numPr>
          <w:ilvl w:val="0"/>
          <w:numId w:val="8"/>
        </w:numPr>
        <w:spacing w:after="0" w:line="240" w:lineRule="auto"/>
        <w:ind w:hanging="283" w:left="567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Жохов</w:t>
      </w:r>
      <w:r>
        <w:rPr>
          <w:color w:themeColor="text1" w:val="000000"/>
          <w:sz w:val="24"/>
        </w:rPr>
        <w:t xml:space="preserve"> В.И. Алгебра. Дидактические материалы. 8 класс. / В.И. Жохов, Ю.Н. Макарычев, Н.Г. </w:t>
      </w:r>
      <w:r>
        <w:rPr>
          <w:color w:themeColor="text1" w:val="000000"/>
          <w:sz w:val="24"/>
        </w:rPr>
        <w:t>Миндюк</w:t>
      </w:r>
      <w:r>
        <w:rPr>
          <w:color w:themeColor="text1" w:val="000000"/>
          <w:sz w:val="24"/>
        </w:rPr>
        <w:t>. – М.: Просвещение, 201</w:t>
      </w:r>
      <w:r>
        <w:rPr>
          <w:color w:themeColor="text1" w:val="000000"/>
          <w:sz w:val="24"/>
        </w:rPr>
        <w:t>9</w:t>
      </w:r>
      <w:r>
        <w:rPr>
          <w:color w:themeColor="text1" w:val="000000"/>
          <w:sz w:val="24"/>
        </w:rPr>
        <w:t>.</w:t>
      </w:r>
    </w:p>
    <w:p w14:paraId="5B040000">
      <w:pPr>
        <w:pStyle w:val="Style_5"/>
        <w:widowControl w:val="0"/>
        <w:numPr>
          <w:ilvl w:val="0"/>
          <w:numId w:val="6"/>
        </w:numPr>
        <w:spacing w:after="0" w:line="240" w:lineRule="auto"/>
        <w:ind w:hanging="330" w:left="330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Тематические тесты</w:t>
      </w:r>
      <w:r>
        <w:rPr>
          <w:color w:themeColor="text1" w:val="000000"/>
          <w:sz w:val="24"/>
        </w:rPr>
        <w:t xml:space="preserve"> (8 класс)</w:t>
      </w:r>
      <w:r>
        <w:rPr>
          <w:color w:themeColor="text1" w:val="000000"/>
          <w:sz w:val="24"/>
        </w:rPr>
        <w:t>:</w:t>
      </w:r>
    </w:p>
    <w:p w14:paraId="5C040000">
      <w:pPr>
        <w:pStyle w:val="Style_5"/>
        <w:widowControl w:val="0"/>
        <w:numPr>
          <w:ilvl w:val="0"/>
          <w:numId w:val="9"/>
        </w:numPr>
        <w:spacing w:after="0" w:line="240" w:lineRule="auto"/>
        <w:ind w:hanging="283" w:left="567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Дудницын</w:t>
      </w:r>
      <w:r>
        <w:rPr>
          <w:color w:themeColor="text1" w:val="000000"/>
          <w:sz w:val="24"/>
        </w:rPr>
        <w:t xml:space="preserve"> Ю</w:t>
      </w:r>
      <w:r>
        <w:rPr>
          <w:color w:themeColor="text1" w:val="000000"/>
          <w:sz w:val="24"/>
        </w:rPr>
        <w:t>.П. Алгебра. Тематические тесты</w:t>
      </w:r>
      <w:r>
        <w:rPr>
          <w:color w:themeColor="text1" w:val="000000"/>
          <w:sz w:val="24"/>
        </w:rPr>
        <w:t xml:space="preserve">. / Ю.П. </w:t>
      </w:r>
      <w:r>
        <w:rPr>
          <w:color w:themeColor="text1" w:val="000000"/>
          <w:sz w:val="24"/>
        </w:rPr>
        <w:t>Дудницын</w:t>
      </w:r>
      <w:r>
        <w:rPr>
          <w:color w:themeColor="text1" w:val="000000"/>
          <w:sz w:val="24"/>
        </w:rPr>
        <w:t xml:space="preserve">, В.Л. </w:t>
      </w:r>
      <w:r>
        <w:rPr>
          <w:color w:themeColor="text1" w:val="000000"/>
          <w:sz w:val="24"/>
        </w:rPr>
        <w:t>Кронгауз</w:t>
      </w:r>
      <w:r>
        <w:rPr>
          <w:color w:themeColor="text1" w:val="000000"/>
          <w:sz w:val="24"/>
        </w:rPr>
        <w:t>. – М.: Просвещение, 2020</w:t>
      </w:r>
      <w:r>
        <w:rPr>
          <w:color w:themeColor="text1" w:val="000000"/>
          <w:sz w:val="24"/>
        </w:rPr>
        <w:t>.</w:t>
      </w:r>
    </w:p>
    <w:p w14:paraId="5D040000">
      <w:pPr>
        <w:pStyle w:val="Style_5"/>
        <w:widowControl w:val="0"/>
        <w:numPr>
          <w:ilvl w:val="0"/>
          <w:numId w:val="6"/>
        </w:numPr>
        <w:spacing w:after="0" w:line="240" w:lineRule="auto"/>
        <w:ind w:hanging="330" w:left="330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Пособие</w:t>
      </w:r>
      <w:r>
        <w:rPr>
          <w:color w:themeColor="text1" w:val="000000"/>
          <w:sz w:val="24"/>
        </w:rPr>
        <w:t xml:space="preserve"> для учител</w:t>
      </w:r>
      <w:r>
        <w:rPr>
          <w:color w:themeColor="text1" w:val="000000"/>
          <w:sz w:val="24"/>
        </w:rPr>
        <w:t>ей (</w:t>
      </w:r>
      <w:r>
        <w:rPr>
          <w:color w:themeColor="text1" w:val="000000"/>
          <w:sz w:val="24"/>
        </w:rPr>
        <w:t>8 класс)</w:t>
      </w:r>
      <w:r>
        <w:rPr>
          <w:color w:themeColor="text1" w:val="000000"/>
          <w:sz w:val="24"/>
        </w:rPr>
        <w:t>:</w:t>
      </w:r>
    </w:p>
    <w:p w14:paraId="5E040000">
      <w:pPr>
        <w:pStyle w:val="Style_5"/>
        <w:widowControl w:val="0"/>
        <w:numPr>
          <w:ilvl w:val="0"/>
          <w:numId w:val="10"/>
        </w:numPr>
        <w:spacing w:after="0" w:line="240" w:lineRule="auto"/>
        <w:ind w:hanging="283" w:left="567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Жохов В.И. Уроки алгебры</w:t>
      </w:r>
      <w:r>
        <w:rPr>
          <w:sz w:val="24"/>
        </w:rPr>
        <w:t>: пособие для учителей общеобразовательных организаций</w:t>
      </w:r>
      <w:r>
        <w:rPr>
          <w:color w:themeColor="text1" w:val="000000"/>
          <w:sz w:val="24"/>
        </w:rPr>
        <w:t xml:space="preserve">. / В.И. Жохов, Г.Д. </w:t>
      </w:r>
      <w:r>
        <w:rPr>
          <w:color w:themeColor="text1" w:val="000000"/>
          <w:sz w:val="24"/>
        </w:rPr>
        <w:t>Карташёва</w:t>
      </w:r>
      <w:r>
        <w:rPr>
          <w:color w:themeColor="text1" w:val="000000"/>
          <w:sz w:val="24"/>
        </w:rPr>
        <w:t>. – М.: Просвещение</w:t>
      </w:r>
      <w:r>
        <w:rPr>
          <w:color w:themeColor="text1" w:val="000000"/>
          <w:sz w:val="24"/>
        </w:rPr>
        <w:t>, 2019</w:t>
      </w:r>
      <w:r>
        <w:rPr>
          <w:color w:themeColor="text1" w:val="000000"/>
          <w:sz w:val="24"/>
        </w:rPr>
        <w:t>.</w:t>
      </w:r>
      <w:r>
        <w:rPr>
          <w:color w:themeColor="text1" w:val="000000"/>
          <w:sz w:val="24"/>
        </w:rPr>
        <w:t xml:space="preserve"> </w:t>
      </w:r>
    </w:p>
    <w:p w14:paraId="5F040000">
      <w:pPr>
        <w:pStyle w:val="Style_5"/>
        <w:widowControl w:val="0"/>
        <w:numPr>
          <w:ilvl w:val="0"/>
          <w:numId w:val="6"/>
        </w:numPr>
        <w:spacing w:after="0" w:line="240" w:lineRule="auto"/>
        <w:ind w:hanging="330" w:left="330"/>
        <w:jc w:val="both"/>
        <w:rPr>
          <w:color w:themeColor="text1" w:val="000000"/>
          <w:sz w:val="24"/>
        </w:rPr>
      </w:pPr>
      <w:r>
        <w:rPr>
          <w:sz w:val="24"/>
        </w:rPr>
        <w:t>Методические рекомендации</w:t>
      </w:r>
      <w:r>
        <w:rPr>
          <w:sz w:val="24"/>
        </w:rPr>
        <w:t xml:space="preserve"> </w:t>
      </w:r>
      <w:r>
        <w:rPr>
          <w:color w:themeColor="text1" w:val="000000"/>
          <w:sz w:val="24"/>
        </w:rPr>
        <w:t>(8 класс)</w:t>
      </w:r>
      <w:r>
        <w:rPr>
          <w:color w:themeColor="text1" w:val="000000"/>
          <w:sz w:val="24"/>
        </w:rPr>
        <w:t>:</w:t>
      </w:r>
    </w:p>
    <w:p w14:paraId="60040000">
      <w:pPr>
        <w:pStyle w:val="Style_5"/>
        <w:numPr>
          <w:ilvl w:val="0"/>
          <w:numId w:val="10"/>
        </w:numPr>
        <w:spacing w:after="0" w:line="240" w:lineRule="auto"/>
        <w:ind w:hanging="283" w:left="567"/>
        <w:jc w:val="both"/>
        <w:rPr>
          <w:color w:themeColor="text1" w:val="000000"/>
          <w:sz w:val="24"/>
        </w:rPr>
      </w:pPr>
      <w:r>
        <w:rPr>
          <w:sz w:val="24"/>
        </w:rPr>
        <w:t>Миндюк</w:t>
      </w:r>
      <w:r>
        <w:rPr>
          <w:sz w:val="24"/>
        </w:rPr>
        <w:t xml:space="preserve"> Н. Г. </w:t>
      </w:r>
      <w:r>
        <w:rPr>
          <w:sz w:val="24"/>
        </w:rPr>
        <w:t>Алгебра. Методические рекомендации: учеб</w:t>
      </w:r>
      <w:r>
        <w:rPr>
          <w:sz w:val="24"/>
        </w:rPr>
        <w:t xml:space="preserve">ное </w:t>
      </w:r>
      <w:r>
        <w:rPr>
          <w:sz w:val="24"/>
        </w:rPr>
        <w:t xml:space="preserve">пособие для </w:t>
      </w:r>
      <w:r>
        <w:rPr>
          <w:sz w:val="24"/>
        </w:rPr>
        <w:t>общеобразоват</w:t>
      </w:r>
      <w:r>
        <w:rPr>
          <w:sz w:val="24"/>
        </w:rPr>
        <w:t xml:space="preserve">. организаций / Н. Г. </w:t>
      </w:r>
      <w:r>
        <w:rPr>
          <w:sz w:val="24"/>
        </w:rPr>
        <w:t>Миндюк</w:t>
      </w:r>
      <w:r>
        <w:rPr>
          <w:sz w:val="24"/>
        </w:rPr>
        <w:t xml:space="preserve">, И. С. </w:t>
      </w:r>
      <w:r>
        <w:rPr>
          <w:sz w:val="24"/>
        </w:rPr>
        <w:t>Шлыкова</w:t>
      </w:r>
      <w:r>
        <w:rPr>
          <w:sz w:val="24"/>
        </w:rPr>
        <w:t>. — М.: Просвещение, 2019</w:t>
      </w:r>
      <w:r>
        <w:rPr>
          <w:sz w:val="24"/>
        </w:rPr>
        <w:t>.</w:t>
      </w:r>
    </w:p>
    <w:p w14:paraId="61040000">
      <w:pPr>
        <w:pStyle w:val="Style_5"/>
        <w:widowControl w:val="0"/>
        <w:spacing w:after="0" w:line="240" w:lineRule="auto"/>
        <w:ind w:firstLine="0" w:left="928"/>
        <w:jc w:val="both"/>
        <w:rPr>
          <w:color w:themeColor="text1" w:val="000000"/>
          <w:sz w:val="24"/>
        </w:rPr>
      </w:pPr>
    </w:p>
    <w:p w14:paraId="62040000">
      <w:pPr>
        <w:widowControl w:val="0"/>
        <w:spacing w:after="0" w:line="240" w:lineRule="auto"/>
        <w:ind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Дополнительная литература</w:t>
      </w:r>
      <w:r>
        <w:rPr>
          <w:rFonts w:ascii="Times New Roman" w:hAnsi="Times New Roman"/>
          <w:color w:themeColor="text1" w:val="000000"/>
          <w:sz w:val="24"/>
        </w:rPr>
        <w:t>:</w:t>
      </w:r>
    </w:p>
    <w:p w14:paraId="63040000">
      <w:pPr>
        <w:pStyle w:val="Style_5"/>
        <w:widowControl w:val="0"/>
        <w:numPr>
          <w:ilvl w:val="0"/>
          <w:numId w:val="11"/>
        </w:numPr>
        <w:spacing w:after="0" w:line="240" w:lineRule="auto"/>
        <w:ind w:firstLine="0" w:left="709"/>
        <w:jc w:val="both"/>
        <w:outlineLvl w:val="0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 xml:space="preserve">Глазков Ю.А. </w:t>
      </w:r>
      <w:r>
        <w:rPr>
          <w:color w:themeColor="text1" w:val="000000"/>
          <w:sz w:val="24"/>
        </w:rPr>
        <w:t>Алгебра</w:t>
      </w:r>
      <w:r>
        <w:rPr>
          <w:color w:themeColor="text1" w:val="000000"/>
          <w:sz w:val="24"/>
        </w:rPr>
        <w:t xml:space="preserve">. </w:t>
      </w:r>
      <w:r>
        <w:rPr>
          <w:color w:themeColor="text1" w:val="000000"/>
          <w:sz w:val="24"/>
        </w:rPr>
        <w:t xml:space="preserve">8 </w:t>
      </w:r>
      <w:r>
        <w:rPr>
          <w:color w:themeColor="text1" w:val="000000"/>
          <w:sz w:val="24"/>
        </w:rPr>
        <w:t>класс</w:t>
      </w:r>
      <w:r>
        <w:rPr>
          <w:color w:themeColor="text1" w:val="000000"/>
          <w:sz w:val="24"/>
        </w:rPr>
        <w:t xml:space="preserve">. </w:t>
      </w:r>
      <w:r>
        <w:rPr>
          <w:color w:themeColor="text1" w:val="000000"/>
          <w:sz w:val="24"/>
        </w:rPr>
        <w:t>Экспресс</w:t>
      </w:r>
      <w:r>
        <w:rPr>
          <w:color w:themeColor="text1" w:val="000000"/>
          <w:sz w:val="24"/>
        </w:rPr>
        <w:t>-</w:t>
      </w:r>
      <w:r>
        <w:rPr>
          <w:color w:themeColor="text1" w:val="000000"/>
          <w:sz w:val="24"/>
        </w:rPr>
        <w:t>диагностика</w:t>
      </w:r>
      <w:r>
        <w:rPr>
          <w:color w:themeColor="text1" w:val="000000"/>
          <w:sz w:val="24"/>
        </w:rPr>
        <w:t xml:space="preserve">. </w:t>
      </w:r>
      <w:r>
        <w:rPr>
          <w:color w:themeColor="text1" w:val="000000"/>
          <w:sz w:val="24"/>
        </w:rPr>
        <w:t>ФГОС.</w:t>
      </w:r>
      <w:r>
        <w:rPr>
          <w:color w:themeColor="text1" w:val="000000"/>
          <w:sz w:val="24"/>
        </w:rPr>
        <w:t xml:space="preserve"> / Ю.А. Глазков, М.Я. </w:t>
      </w:r>
      <w:r>
        <w:rPr>
          <w:color w:themeColor="text1" w:val="000000"/>
          <w:sz w:val="24"/>
        </w:rPr>
        <w:t>Гаиашвили</w:t>
      </w:r>
      <w:r>
        <w:rPr>
          <w:color w:themeColor="text1" w:val="000000"/>
          <w:sz w:val="24"/>
        </w:rPr>
        <w:t>. – М., Экзамен, 2018</w:t>
      </w:r>
      <w:r>
        <w:rPr>
          <w:color w:themeColor="text1" w:val="000000"/>
          <w:sz w:val="24"/>
        </w:rPr>
        <w:t>.</w:t>
      </w:r>
    </w:p>
    <w:p w14:paraId="64040000">
      <w:pPr>
        <w:pStyle w:val="Style_5"/>
        <w:widowControl w:val="0"/>
        <w:numPr>
          <w:ilvl w:val="0"/>
          <w:numId w:val="12"/>
        </w:numPr>
        <w:spacing w:afterAutospacing="on" w:beforeAutospacing="on" w:line="240" w:lineRule="auto"/>
        <w:ind w:firstLine="0" w:left="709"/>
        <w:jc w:val="both"/>
        <w:outlineLvl w:val="0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 xml:space="preserve">Глазков Ю.А. Контрольно-измерительные материалы. Алгебра. </w:t>
      </w:r>
      <w:r>
        <w:rPr>
          <w:color w:themeColor="text1" w:val="000000"/>
          <w:sz w:val="24"/>
        </w:rPr>
        <w:t>8</w:t>
      </w:r>
      <w:r>
        <w:rPr>
          <w:color w:themeColor="text1" w:val="000000"/>
          <w:sz w:val="24"/>
        </w:rPr>
        <w:t xml:space="preserve"> класс. ФГОС</w:t>
      </w:r>
      <w:r>
        <w:rPr>
          <w:color w:themeColor="text1" w:val="000000"/>
          <w:sz w:val="24"/>
        </w:rPr>
        <w:t>.</w:t>
      </w:r>
      <w:r>
        <w:rPr>
          <w:color w:themeColor="text1" w:val="000000"/>
          <w:sz w:val="24"/>
        </w:rPr>
        <w:t xml:space="preserve"> / Ю.А.</w:t>
      </w:r>
      <w:r>
        <w:rPr>
          <w:color w:themeColor="text1" w:val="000000"/>
          <w:sz w:val="24"/>
        </w:rPr>
        <w:t xml:space="preserve"> </w:t>
      </w:r>
      <w:r>
        <w:rPr>
          <w:color w:themeColor="text1" w:val="000000"/>
          <w:sz w:val="24"/>
        </w:rPr>
        <w:t>Глазков, М.Я.</w:t>
      </w:r>
      <w:r>
        <w:rPr>
          <w:color w:themeColor="text1" w:val="000000"/>
          <w:sz w:val="24"/>
        </w:rPr>
        <w:t xml:space="preserve"> </w:t>
      </w:r>
      <w:r>
        <w:rPr>
          <w:color w:themeColor="text1" w:val="000000"/>
          <w:sz w:val="24"/>
        </w:rPr>
        <w:t>Гаиашвили</w:t>
      </w:r>
      <w:r>
        <w:rPr>
          <w:color w:themeColor="text1" w:val="000000"/>
          <w:sz w:val="24"/>
        </w:rPr>
        <w:t xml:space="preserve">, В.И. </w:t>
      </w:r>
      <w:r>
        <w:rPr>
          <w:color w:themeColor="text1" w:val="000000"/>
          <w:sz w:val="24"/>
        </w:rPr>
        <w:t>Ахременкова</w:t>
      </w:r>
      <w:r>
        <w:rPr>
          <w:color w:themeColor="text1" w:val="000000"/>
          <w:sz w:val="24"/>
        </w:rPr>
        <w:t>.</w:t>
      </w:r>
      <w:r>
        <w:rPr>
          <w:color w:themeColor="text1" w:val="000000"/>
          <w:sz w:val="24"/>
        </w:rPr>
        <w:t xml:space="preserve"> – М., Экзамен, 2020</w:t>
      </w:r>
      <w:r>
        <w:rPr>
          <w:color w:themeColor="text1" w:val="000000"/>
          <w:sz w:val="24"/>
        </w:rPr>
        <w:t>.</w:t>
      </w:r>
    </w:p>
    <w:p w14:paraId="65040000">
      <w:pPr>
        <w:pStyle w:val="Style_5"/>
        <w:widowControl w:val="0"/>
        <w:numPr>
          <w:ilvl w:val="0"/>
          <w:numId w:val="13"/>
        </w:numPr>
        <w:spacing w:after="0" w:line="240" w:lineRule="auto"/>
        <w:ind w:firstLine="0" w:left="709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Ершова А.П.</w:t>
      </w:r>
      <w:r>
        <w:rPr>
          <w:color w:themeColor="text1" w:val="000000"/>
          <w:sz w:val="24"/>
        </w:rPr>
        <w:t xml:space="preserve"> </w:t>
      </w:r>
      <w:r>
        <w:rPr>
          <w:color w:themeColor="text1" w:val="000000"/>
          <w:sz w:val="24"/>
        </w:rPr>
        <w:t xml:space="preserve">Самостоятельные и контрольные работы по алгебре и геометрии для </w:t>
      </w:r>
      <w:r>
        <w:rPr>
          <w:color w:themeColor="text1" w:val="000000"/>
          <w:sz w:val="24"/>
        </w:rPr>
        <w:t>8</w:t>
      </w:r>
      <w:r>
        <w:rPr>
          <w:color w:themeColor="text1" w:val="000000"/>
          <w:sz w:val="24"/>
        </w:rPr>
        <w:t xml:space="preserve"> класса</w:t>
      </w:r>
      <w:r>
        <w:rPr>
          <w:color w:themeColor="text1" w:val="000000"/>
          <w:sz w:val="24"/>
        </w:rPr>
        <w:t>.</w:t>
      </w:r>
      <w:r>
        <w:rPr>
          <w:color w:themeColor="text1" w:val="000000"/>
          <w:sz w:val="24"/>
        </w:rPr>
        <w:t xml:space="preserve"> / А.П.</w:t>
      </w:r>
      <w:r>
        <w:rPr>
          <w:color w:themeColor="text1" w:val="000000"/>
          <w:sz w:val="24"/>
        </w:rPr>
        <w:t xml:space="preserve"> </w:t>
      </w:r>
      <w:r>
        <w:rPr>
          <w:color w:themeColor="text1" w:val="000000"/>
          <w:sz w:val="24"/>
        </w:rPr>
        <w:t>Ершова, В.В</w:t>
      </w:r>
      <w:r>
        <w:rPr>
          <w:color w:themeColor="text1" w:val="000000"/>
          <w:sz w:val="24"/>
        </w:rPr>
        <w:t>.</w:t>
      </w:r>
      <w:r>
        <w:rPr>
          <w:color w:themeColor="text1" w:val="000000"/>
          <w:sz w:val="24"/>
        </w:rPr>
        <w:t xml:space="preserve"> </w:t>
      </w:r>
      <w:r>
        <w:rPr>
          <w:color w:themeColor="text1" w:val="000000"/>
          <w:sz w:val="24"/>
        </w:rPr>
        <w:t>Голобородько</w:t>
      </w:r>
      <w:r>
        <w:rPr>
          <w:color w:themeColor="text1" w:val="000000"/>
          <w:sz w:val="24"/>
        </w:rPr>
        <w:t xml:space="preserve"> и др. – М.: </w:t>
      </w:r>
      <w:r>
        <w:rPr>
          <w:color w:themeColor="text1" w:val="000000"/>
          <w:sz w:val="24"/>
        </w:rPr>
        <w:t>Илекса</w:t>
      </w:r>
      <w:r>
        <w:rPr>
          <w:color w:themeColor="text1" w:val="000000"/>
          <w:sz w:val="24"/>
        </w:rPr>
        <w:t>,  20</w:t>
      </w:r>
      <w:r>
        <w:rPr>
          <w:color w:themeColor="text1" w:val="000000"/>
          <w:sz w:val="24"/>
        </w:rPr>
        <w:t>20</w:t>
      </w:r>
      <w:r>
        <w:rPr>
          <w:color w:themeColor="text1" w:val="000000"/>
          <w:sz w:val="24"/>
        </w:rPr>
        <w:t>.</w:t>
      </w:r>
    </w:p>
    <w:p w14:paraId="66040000">
      <w:pPr>
        <w:widowControl w:val="0"/>
        <w:numPr>
          <w:ilvl w:val="0"/>
          <w:numId w:val="11"/>
        </w:numPr>
        <w:spacing w:after="0" w:line="240" w:lineRule="auto"/>
        <w:ind w:firstLine="0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Мерзляк</w:t>
      </w:r>
      <w:r>
        <w:rPr>
          <w:rFonts w:ascii="Times New Roman" w:hAnsi="Times New Roman"/>
          <w:spacing w:val="-2"/>
          <w:sz w:val="24"/>
        </w:rPr>
        <w:t xml:space="preserve">  А.Г. Алгебраический тренажёр: Пособие для школьников и абитуриентов / А.Г. </w:t>
      </w:r>
      <w:r>
        <w:rPr>
          <w:rFonts w:ascii="Times New Roman" w:hAnsi="Times New Roman"/>
          <w:spacing w:val="-2"/>
          <w:sz w:val="24"/>
        </w:rPr>
        <w:t>Мерзляк</w:t>
      </w:r>
      <w:r>
        <w:rPr>
          <w:rFonts w:ascii="Times New Roman" w:hAnsi="Times New Roman"/>
          <w:spacing w:val="-2"/>
          <w:sz w:val="24"/>
        </w:rPr>
        <w:t xml:space="preserve">, В.Б. Полонский, М.С. Якир. - М.: </w:t>
      </w:r>
      <w:r>
        <w:rPr>
          <w:rFonts w:ascii="Times New Roman" w:hAnsi="Times New Roman"/>
          <w:spacing w:val="-2"/>
          <w:sz w:val="24"/>
        </w:rPr>
        <w:t>Илек</w:t>
      </w:r>
      <w:r>
        <w:rPr>
          <w:rFonts w:ascii="Times New Roman" w:hAnsi="Times New Roman"/>
          <w:spacing w:val="-2"/>
          <w:sz w:val="24"/>
        </w:rPr>
        <w:t>са</w:t>
      </w:r>
      <w:r>
        <w:rPr>
          <w:rFonts w:ascii="Times New Roman" w:hAnsi="Times New Roman"/>
          <w:spacing w:val="-2"/>
          <w:sz w:val="24"/>
        </w:rPr>
        <w:t>, 2021</w:t>
      </w:r>
      <w:r>
        <w:rPr>
          <w:rFonts w:ascii="Times New Roman" w:hAnsi="Times New Roman"/>
          <w:spacing w:val="-2"/>
          <w:sz w:val="24"/>
        </w:rPr>
        <w:t>.</w:t>
      </w:r>
    </w:p>
    <w:p w14:paraId="67040000">
      <w:pPr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4"/>
        </w:rPr>
      </w:pPr>
    </w:p>
    <w:p w14:paraId="68040000">
      <w:pPr>
        <w:ind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Интернет-ресурсы:</w:t>
      </w:r>
    </w:p>
    <w:p w14:paraId="69040000">
      <w:pPr>
        <w:widowControl w:val="0"/>
        <w:numPr>
          <w:ilvl w:val="0"/>
          <w:numId w:val="14"/>
        </w:numPr>
        <w:tabs>
          <w:tab w:leader="none" w:pos="0" w:val="clear"/>
        </w:tabs>
        <w:spacing w:after="0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"https://edu.gov.ru/"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https://edu.gov.ru/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– </w:t>
      </w:r>
      <w:r>
        <w:rPr>
          <w:rFonts w:ascii="Times New Roman" w:hAnsi="Times New Roman"/>
          <w:color w:themeColor="text1" w:val="000000"/>
          <w:sz w:val="24"/>
        </w:rPr>
        <w:t>Минпросвещения</w:t>
      </w:r>
      <w:r>
        <w:rPr>
          <w:rFonts w:ascii="Times New Roman" w:hAnsi="Times New Roman"/>
          <w:color w:themeColor="text1" w:val="000000"/>
          <w:sz w:val="24"/>
        </w:rPr>
        <w:t xml:space="preserve"> России</w:t>
      </w:r>
    </w:p>
    <w:p w14:paraId="6A040000">
      <w:pPr>
        <w:widowControl w:val="0"/>
        <w:numPr>
          <w:ilvl w:val="0"/>
          <w:numId w:val="14"/>
        </w:numPr>
        <w:tabs>
          <w:tab w:leader="none" w:pos="0" w:val="clear"/>
        </w:tabs>
        <w:spacing w:afterAutospacing="on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"http://www.edu.ru/"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http://www.edu.ru/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 - Федеральный портал «Российское образование» </w:t>
      </w:r>
    </w:p>
    <w:p w14:paraId="6B040000">
      <w:pPr>
        <w:widowControl w:val="0"/>
        <w:numPr>
          <w:ilvl w:val="0"/>
          <w:numId w:val="14"/>
        </w:numPr>
        <w:spacing w:afterAutospacing="on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http://ege.36edu.ru/ - ГБУ ВО РЦОИ «ИТЭК» (ГИА в Воронежской области)</w:t>
      </w:r>
    </w:p>
    <w:p w14:paraId="6C040000">
      <w:pPr>
        <w:widowControl w:val="0"/>
        <w:numPr>
          <w:ilvl w:val="0"/>
          <w:numId w:val="14"/>
        </w:numPr>
        <w:spacing w:afterAutospacing="on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http</w:t>
      </w:r>
      <w:r>
        <w:rPr>
          <w:rFonts w:ascii="Times New Roman" w:hAnsi="Times New Roman"/>
          <w:color w:themeColor="text1" w:val="000000"/>
          <w:sz w:val="24"/>
        </w:rPr>
        <w:t>://</w:t>
      </w:r>
      <w:r>
        <w:rPr>
          <w:rFonts w:ascii="Times New Roman" w:hAnsi="Times New Roman"/>
          <w:color w:themeColor="text1" w:val="000000"/>
          <w:sz w:val="24"/>
        </w:rPr>
        <w:t>www</w:t>
      </w:r>
      <w:r>
        <w:rPr>
          <w:rFonts w:ascii="Times New Roman" w:hAnsi="Times New Roman"/>
          <w:color w:themeColor="text1" w:val="000000"/>
          <w:sz w:val="24"/>
        </w:rPr>
        <w:t>.</w:t>
      </w:r>
      <w:r>
        <w:rPr>
          <w:rFonts w:ascii="Times New Roman" w:hAnsi="Times New Roman"/>
          <w:color w:themeColor="text1" w:val="000000"/>
          <w:sz w:val="24"/>
        </w:rPr>
        <w:t>fipi</w:t>
      </w:r>
      <w:r>
        <w:rPr>
          <w:rFonts w:ascii="Times New Roman" w:hAnsi="Times New Roman"/>
          <w:color w:themeColor="text1" w:val="000000"/>
          <w:sz w:val="24"/>
        </w:rPr>
        <w:t>.</w:t>
      </w:r>
      <w:r>
        <w:rPr>
          <w:rFonts w:ascii="Times New Roman" w:hAnsi="Times New Roman"/>
          <w:color w:themeColor="text1" w:val="000000"/>
          <w:sz w:val="24"/>
        </w:rPr>
        <w:t>ru</w:t>
      </w:r>
      <w:r>
        <w:rPr>
          <w:rFonts w:ascii="Times New Roman" w:hAnsi="Times New Roman"/>
          <w:color w:themeColor="text1" w:val="000000"/>
          <w:sz w:val="24"/>
        </w:rPr>
        <w:t>/ – Федеральный институт педагогических измерений</w:t>
      </w:r>
    </w:p>
    <w:p w14:paraId="6D040000">
      <w:pPr>
        <w:widowControl w:val="0"/>
        <w:numPr>
          <w:ilvl w:val="0"/>
          <w:numId w:val="14"/>
        </w:numPr>
        <w:spacing w:after="0" w:line="240" w:lineRule="auto"/>
        <w:ind w:hanging="357" w:left="641"/>
        <w:contextualSpacing w:val="1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https://prosv.ru/  - издательство «Просвещение»</w:t>
      </w:r>
    </w:p>
    <w:p w14:paraId="6E040000">
      <w:pPr>
        <w:widowControl w:val="0"/>
        <w:numPr>
          <w:ilvl w:val="0"/>
          <w:numId w:val="14"/>
        </w:numPr>
        <w:spacing w:afterAutospacing="on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http://kvant.mccme.ru/  - научно-популярный физико-математический журнал «Квант»</w:t>
      </w:r>
    </w:p>
    <w:p w14:paraId="6F040000">
      <w:pPr>
        <w:widowControl w:val="0"/>
        <w:numPr>
          <w:ilvl w:val="0"/>
          <w:numId w:val="14"/>
        </w:numPr>
        <w:spacing w:after="0" w:line="240" w:lineRule="auto"/>
        <w:ind w:hanging="357" w:left="641"/>
        <w:contextualSpacing w:val="1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https://www.mccme.ru/  - Московский центр непрерывного математического образования</w:t>
      </w:r>
    </w:p>
    <w:p w14:paraId="70040000">
      <w:pPr>
        <w:widowControl w:val="0"/>
        <w:numPr>
          <w:ilvl w:val="0"/>
          <w:numId w:val="14"/>
        </w:numPr>
        <w:tabs>
          <w:tab w:leader="none" w:pos="0" w:val="clear"/>
        </w:tabs>
        <w:spacing w:after="0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"http://school-collection.edu.ru/"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http://school-collection.edu.ru/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-  единая коллекция цифровых образовательных ресурсов </w:t>
      </w:r>
    </w:p>
    <w:p w14:paraId="71040000">
      <w:pPr>
        <w:widowControl w:val="0"/>
        <w:numPr>
          <w:ilvl w:val="0"/>
          <w:numId w:val="14"/>
        </w:numPr>
        <w:tabs>
          <w:tab w:leader="none" w:pos="0" w:val="clear"/>
        </w:tabs>
        <w:spacing w:after="0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"https://urok.1sept.ru/"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https://urok.1sept.ru/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 - фестиваль педагогических идей «Открытый урок»</w:t>
      </w:r>
    </w:p>
    <w:p w14:paraId="72040000">
      <w:pPr>
        <w:widowControl w:val="0"/>
        <w:numPr>
          <w:ilvl w:val="0"/>
          <w:numId w:val="14"/>
        </w:numPr>
        <w:spacing w:after="0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http://www.etudes.ru/ - математические этюды</w:t>
      </w:r>
    </w:p>
    <w:p w14:paraId="73040000">
      <w:pPr>
        <w:widowControl w:val="0"/>
        <w:numPr>
          <w:ilvl w:val="0"/>
          <w:numId w:val="14"/>
        </w:numPr>
        <w:spacing w:after="0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https://interneturok.ru – библиотека </w:t>
      </w:r>
      <w:r>
        <w:rPr>
          <w:rFonts w:ascii="Times New Roman" w:hAnsi="Times New Roman"/>
          <w:color w:themeColor="text1" w:val="000000"/>
          <w:sz w:val="24"/>
        </w:rPr>
        <w:t>видеоуроков</w:t>
      </w:r>
      <w:r>
        <w:rPr>
          <w:rFonts w:ascii="Times New Roman" w:hAnsi="Times New Roman"/>
          <w:color w:themeColor="text1" w:val="000000"/>
          <w:sz w:val="24"/>
        </w:rPr>
        <w:t xml:space="preserve"> по школьной программе</w:t>
      </w:r>
    </w:p>
    <w:p w14:paraId="74040000">
      <w:pPr>
        <w:widowControl w:val="0"/>
        <w:numPr>
          <w:ilvl w:val="0"/>
          <w:numId w:val="14"/>
        </w:numPr>
        <w:spacing w:after="0" w:line="240" w:lineRule="auto"/>
        <w:ind w:hanging="357" w:left="641"/>
        <w:contextualSpacing w:val="1"/>
        <w:rPr>
          <w:rFonts w:ascii="Times New Roman" w:hAnsi="Times New Roman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"https://resh.edu.ru/"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https://resh.edu.ru/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- образовательная онлайн-платформа «Российская электронная школа»</w:t>
      </w:r>
    </w:p>
    <w:p w14:paraId="75040000">
      <w:pPr>
        <w:widowControl w:val="0"/>
        <w:numPr>
          <w:ilvl w:val="0"/>
          <w:numId w:val="14"/>
        </w:numPr>
        <w:tabs>
          <w:tab w:leader="none" w:pos="0" w:val="clear"/>
        </w:tabs>
        <w:spacing w:after="0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"https://www.yaklass.ru/"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https://www.yaklass.ru/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- цифровой образовательный ресурс «</w:t>
      </w:r>
      <w:r>
        <w:rPr>
          <w:rFonts w:ascii="Times New Roman" w:hAnsi="Times New Roman"/>
          <w:color w:themeColor="text1" w:val="000000"/>
          <w:sz w:val="24"/>
        </w:rPr>
        <w:t>Якласс</w:t>
      </w:r>
      <w:r>
        <w:rPr>
          <w:rFonts w:ascii="Times New Roman" w:hAnsi="Times New Roman"/>
          <w:color w:themeColor="text1" w:val="000000"/>
          <w:sz w:val="24"/>
        </w:rPr>
        <w:t>»</w:t>
      </w:r>
    </w:p>
    <w:p w14:paraId="76040000">
      <w:pPr>
        <w:widowControl w:val="0"/>
        <w:numPr>
          <w:ilvl w:val="0"/>
          <w:numId w:val="14"/>
        </w:numPr>
        <w:tabs>
          <w:tab w:leader="none" w:pos="0" w:val="clear"/>
        </w:tabs>
        <w:spacing w:after="0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"https://skysmart.ru/articles/mathematic/"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https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://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skysmart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.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ru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articles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mathematic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-  онлайн-школа </w:t>
      </w:r>
      <w:r>
        <w:rPr>
          <w:rFonts w:ascii="Times New Roman" w:hAnsi="Times New Roman"/>
          <w:color w:themeColor="text1" w:val="000000"/>
          <w:sz w:val="24"/>
        </w:rPr>
        <w:t>Skysmart</w:t>
      </w:r>
    </w:p>
    <w:p w14:paraId="77040000">
      <w:pPr>
        <w:widowControl w:val="0"/>
        <w:numPr>
          <w:ilvl w:val="0"/>
          <w:numId w:val="14"/>
        </w:numPr>
        <w:tabs>
          <w:tab w:leader="none" w:pos="0" w:val="clear"/>
        </w:tabs>
        <w:spacing w:after="0" w:beforeAutospacing="on" w:line="240" w:lineRule="auto"/>
        <w:ind w:hanging="357" w:left="641"/>
        <w:contextualSpacing w:val="1"/>
        <w:jc w:val="both"/>
        <w:rPr>
          <w:rFonts w:ascii="Times New Roman" w:hAnsi="Times New Roman"/>
          <w:smallCaps w:val="1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"https://znaika.ru/"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https://znaika.ru/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- онлайн-школа «</w:t>
      </w:r>
      <w:r>
        <w:rPr>
          <w:rFonts w:ascii="Times New Roman" w:hAnsi="Times New Roman"/>
          <w:color w:themeColor="text1" w:val="000000"/>
          <w:sz w:val="24"/>
        </w:rPr>
        <w:t>Знайка</w:t>
      </w:r>
      <w:r>
        <w:rPr>
          <w:rFonts w:ascii="Times New Roman" w:hAnsi="Times New Roman"/>
          <w:color w:themeColor="text1" w:val="000000"/>
          <w:sz w:val="24"/>
        </w:rPr>
        <w:t xml:space="preserve">». </w:t>
      </w:r>
      <w:r>
        <w:rPr>
          <w:rFonts w:ascii="Times New Roman" w:hAnsi="Times New Roman"/>
          <w:color w:themeColor="text1" w:val="000000"/>
          <w:sz w:val="24"/>
        </w:rPr>
        <w:t>Видеоуроки</w:t>
      </w:r>
      <w:r>
        <w:rPr>
          <w:rFonts w:ascii="Times New Roman" w:hAnsi="Times New Roman"/>
          <w:color w:themeColor="text1" w:val="000000"/>
          <w:sz w:val="24"/>
        </w:rPr>
        <w:t>.</w:t>
      </w:r>
    </w:p>
    <w:p w14:paraId="78040000">
      <w:pPr>
        <w:widowControl w:val="0"/>
        <w:numPr>
          <w:ilvl w:val="0"/>
          <w:numId w:val="14"/>
        </w:numPr>
        <w:tabs>
          <w:tab w:leader="none" w:pos="0" w:val="clear"/>
        </w:tabs>
        <w:spacing w:after="0" w:line="240" w:lineRule="auto"/>
        <w:ind w:hanging="357" w:left="641"/>
        <w:contextualSpacing w:val="1"/>
        <w:rPr>
          <w:rFonts w:ascii="Times New Roman" w:hAnsi="Times New Roman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"https://uchebnik.mos.ru/"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https://uchebnik.mos.ru/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- библиотека МЭШ.</w:t>
      </w:r>
    </w:p>
    <w:p w14:paraId="79040000">
      <w:pPr>
        <w:widowControl w:val="0"/>
        <w:numPr>
          <w:ilvl w:val="0"/>
          <w:numId w:val="14"/>
        </w:numPr>
        <w:tabs>
          <w:tab w:leader="none" w:pos="0" w:val="clear"/>
        </w:tabs>
        <w:spacing w:after="0" w:beforeAutospacing="on" w:line="240" w:lineRule="auto"/>
        <w:ind w:hanging="357" w:left="641"/>
        <w:contextualSpacing w:val="1"/>
        <w:jc w:val="both"/>
        <w:rPr>
          <w:rFonts w:ascii="Times New Roman" w:hAnsi="Times New Roman"/>
          <w:smallCaps w:val="1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"https://foxford.ru/wiki/matematika/"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https://foxford.ru/wiki/matematika/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 xml:space="preserve"> </w:t>
      </w:r>
      <w:r>
        <w:rPr>
          <w:rFonts w:ascii="Times New Roman" w:hAnsi="Times New Roman"/>
          <w:smallCaps w:val="1"/>
          <w:color w:themeColor="text1" w:val="000000"/>
          <w:sz w:val="24"/>
        </w:rPr>
        <w:t xml:space="preserve">  - </w:t>
      </w:r>
      <w:r>
        <w:rPr>
          <w:rFonts w:ascii="Times New Roman" w:hAnsi="Times New Roman"/>
          <w:color w:themeColor="text1" w:val="000000"/>
          <w:sz w:val="24"/>
        </w:rPr>
        <w:t>интернет-энциклопедия</w:t>
      </w:r>
      <w:r>
        <w:rPr>
          <w:rFonts w:ascii="Times New Roman" w:hAnsi="Times New Roman"/>
          <w:smallCaps w:val="1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онлайн-школы «</w:t>
      </w:r>
      <w:r>
        <w:rPr>
          <w:rFonts w:ascii="Times New Roman" w:hAnsi="Times New Roman"/>
          <w:color w:themeColor="text1" w:val="000000"/>
          <w:sz w:val="24"/>
        </w:rPr>
        <w:t>Фоксфорд</w:t>
      </w:r>
      <w:r>
        <w:rPr>
          <w:rFonts w:ascii="Times New Roman" w:hAnsi="Times New Roman"/>
          <w:color w:themeColor="text1" w:val="000000"/>
          <w:sz w:val="24"/>
        </w:rPr>
        <w:t xml:space="preserve">». </w:t>
      </w:r>
    </w:p>
    <w:p w14:paraId="7A040000">
      <w:pPr>
        <w:widowControl w:val="0"/>
        <w:numPr>
          <w:ilvl w:val="0"/>
          <w:numId w:val="14"/>
        </w:numPr>
        <w:tabs>
          <w:tab w:leader="none" w:pos="0" w:val="clear"/>
        </w:tabs>
        <w:spacing w:after="0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"https://multiurok.ru/"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https://multiurok.ru/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- проект «</w:t>
      </w:r>
      <w:r>
        <w:rPr>
          <w:rFonts w:ascii="Times New Roman" w:hAnsi="Times New Roman"/>
          <w:color w:themeColor="text1" w:val="000000"/>
          <w:sz w:val="24"/>
        </w:rPr>
        <w:t>Мультиурок</w:t>
      </w:r>
      <w:r>
        <w:rPr>
          <w:rFonts w:ascii="Times New Roman" w:hAnsi="Times New Roman"/>
          <w:color w:themeColor="text1" w:val="000000"/>
          <w:sz w:val="24"/>
        </w:rPr>
        <w:t>». Библиотека методических материалов.</w:t>
      </w:r>
    </w:p>
    <w:p w14:paraId="7B040000">
      <w:pPr>
        <w:widowControl w:val="0"/>
        <w:numPr>
          <w:ilvl w:val="0"/>
          <w:numId w:val="14"/>
        </w:numPr>
        <w:tabs>
          <w:tab w:leader="none" w:pos="0" w:val="clear"/>
        </w:tabs>
        <w:spacing w:after="0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"https://урок.рф/"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https://урок.рф/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- педагогические сообщество «</w:t>
      </w:r>
      <w:r>
        <w:rPr>
          <w:rFonts w:ascii="Times New Roman" w:hAnsi="Times New Roman"/>
          <w:color w:themeColor="text1" w:val="000000"/>
          <w:sz w:val="24"/>
        </w:rPr>
        <w:t>Урок.РФ</w:t>
      </w:r>
      <w:r>
        <w:rPr>
          <w:rFonts w:ascii="Times New Roman" w:hAnsi="Times New Roman"/>
          <w:color w:themeColor="text1" w:val="000000"/>
          <w:sz w:val="24"/>
        </w:rPr>
        <w:t>». Методические разработки.</w:t>
      </w:r>
    </w:p>
    <w:p w14:paraId="7C040000">
      <w:pPr>
        <w:widowControl w:val="0"/>
        <w:numPr>
          <w:ilvl w:val="0"/>
          <w:numId w:val="14"/>
        </w:numPr>
        <w:spacing w:after="0" w:beforeAutospacing="on" w:line="240" w:lineRule="auto"/>
        <w:ind w:hanging="357" w:left="641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instrText>HYPERLINK "https://sdamgia.ru/"</w:instrTex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t>https://sdamgia.ru/</w:t>
      </w:r>
      <w:r>
        <w:rPr>
          <w:rStyle w:val="Style_12_ch"/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color w:themeColor="text1" w:val="000000"/>
          <w:sz w:val="24"/>
        </w:rPr>
        <w:t xml:space="preserve"> - </w:t>
      </w:r>
      <w:r>
        <w:rPr>
          <w:rFonts w:ascii="Times New Roman" w:hAnsi="Times New Roman"/>
          <w:color w:themeColor="text1" w:val="000000"/>
          <w:sz w:val="24"/>
        </w:rPr>
        <w:t>образовательный портал для подготовки к экзаменам «Сдам ГИА: РЕШУ ВПР, ОГЭ, ЕГЭ, ГВЭ и ЦТ»</w:t>
      </w:r>
    </w:p>
    <w:p w14:paraId="7D040000">
      <w:pPr>
        <w:widowControl w:val="0"/>
        <w:spacing w:after="0" w:beforeAutospacing="on" w:line="240" w:lineRule="auto"/>
        <w:ind w:firstLine="0" w:left="720"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</w:p>
    <w:p w14:paraId="7E040000">
      <w:pPr>
        <w:pStyle w:val="Style_7"/>
        <w:rPr>
          <w:rFonts w:ascii="Times New Roman" w:hAnsi="Times New Roman"/>
          <w:color w:val="000000"/>
          <w:sz w:val="24"/>
        </w:rPr>
      </w:pPr>
    </w:p>
    <w:p w14:paraId="7F040000">
      <w:pPr>
        <w:spacing w:after="0" w:line="240" w:lineRule="auto"/>
        <w:ind/>
        <w:contextualSpacing w:val="1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Учебно-практическое и учебно-лабораторное оборудование</w:t>
      </w:r>
      <w:r>
        <w:rPr>
          <w:rFonts w:ascii="Times New Roman" w:hAnsi="Times New Roman"/>
          <w:color w:themeColor="text1" w:val="000000"/>
          <w:sz w:val="24"/>
        </w:rPr>
        <w:t>:</w:t>
      </w:r>
    </w:p>
    <w:p w14:paraId="80040000">
      <w:pPr>
        <w:pStyle w:val="Style_5"/>
        <w:numPr>
          <w:ilvl w:val="0"/>
          <w:numId w:val="15"/>
        </w:numPr>
        <w:spacing w:after="0" w:line="240" w:lineRule="auto"/>
        <w:ind w:firstLine="0" w:left="709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 xml:space="preserve">Таблицы по математике для </w:t>
      </w:r>
      <w:r>
        <w:rPr>
          <w:color w:themeColor="text1" w:val="000000"/>
          <w:sz w:val="24"/>
        </w:rPr>
        <w:t>7</w:t>
      </w:r>
      <w:r>
        <w:rPr>
          <w:color w:themeColor="text1" w:val="000000"/>
          <w:sz w:val="24"/>
        </w:rPr>
        <w:t>-9</w:t>
      </w:r>
      <w:r>
        <w:rPr>
          <w:color w:themeColor="text1" w:val="000000"/>
          <w:sz w:val="24"/>
        </w:rPr>
        <w:t xml:space="preserve"> класс</w:t>
      </w:r>
      <w:r>
        <w:rPr>
          <w:color w:themeColor="text1" w:val="000000"/>
          <w:sz w:val="24"/>
        </w:rPr>
        <w:t>ов</w:t>
      </w:r>
    </w:p>
    <w:p w14:paraId="81040000">
      <w:pPr>
        <w:pStyle w:val="Style_5"/>
        <w:numPr>
          <w:ilvl w:val="0"/>
          <w:numId w:val="15"/>
        </w:numPr>
        <w:spacing w:after="0" w:line="240" w:lineRule="auto"/>
        <w:ind w:firstLine="0" w:left="709"/>
        <w:jc w:val="both"/>
        <w:rPr>
          <w:color w:themeColor="text1" w:val="000000"/>
          <w:sz w:val="24"/>
        </w:rPr>
      </w:pPr>
      <w:r>
        <w:rPr>
          <w:sz w:val="24"/>
        </w:rPr>
        <w:t>Набор геометрических тел</w:t>
      </w:r>
      <w:r>
        <w:rPr>
          <w:color w:themeColor="text1" w:val="000000"/>
          <w:sz w:val="24"/>
        </w:rPr>
        <w:t>.</w:t>
      </w:r>
    </w:p>
    <w:p w14:paraId="82040000">
      <w:pPr>
        <w:numPr>
          <w:ilvl w:val="0"/>
          <w:numId w:val="15"/>
        </w:numPr>
        <w:spacing w:after="0" w:line="240" w:lineRule="auto"/>
        <w:ind w:firstLine="0" w:left="709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Комплект чертёжных инструментов: линейка, транспортир, </w:t>
      </w:r>
      <w:r>
        <w:rPr>
          <w:rFonts w:ascii="Times New Roman" w:hAnsi="Times New Roman"/>
          <w:color w:themeColor="text1" w:val="000000"/>
          <w:sz w:val="24"/>
        </w:rPr>
        <w:t>тре</w:t>
      </w:r>
      <w:r>
        <w:rPr>
          <w:rFonts w:ascii="Times New Roman" w:hAnsi="Times New Roman"/>
          <w:color w:themeColor="text1" w:val="000000"/>
          <w:sz w:val="24"/>
        </w:rPr>
        <w:t>угольник (30</w:t>
      </w:r>
      <w:r>
        <w:rPr>
          <w:rFonts w:ascii="Symbol" w:hAnsi="Symbol"/>
          <w:color w:themeColor="text1" w:val="000000"/>
          <w:sz w:val="24"/>
        </w:rPr>
        <w:t>°</w:t>
      </w:r>
      <w:r>
        <w:rPr>
          <w:rFonts w:ascii="Times New Roman" w:hAnsi="Times New Roman"/>
          <w:color w:themeColor="text1" w:val="000000"/>
          <w:sz w:val="24"/>
        </w:rPr>
        <w:t>, 60</w:t>
      </w:r>
      <w:r>
        <w:rPr>
          <w:rFonts w:ascii="Symbol" w:hAnsi="Symbol"/>
          <w:color w:themeColor="text1" w:val="000000"/>
          <w:sz w:val="24"/>
        </w:rPr>
        <w:t>°</w:t>
      </w:r>
      <w:r>
        <w:rPr>
          <w:rFonts w:ascii="Times New Roman" w:hAnsi="Times New Roman"/>
          <w:color w:themeColor="text1" w:val="000000"/>
          <w:sz w:val="24"/>
        </w:rPr>
        <w:t>, 90</w:t>
      </w:r>
      <w:r>
        <w:rPr>
          <w:rFonts w:ascii="Symbol" w:hAnsi="Symbol"/>
          <w:color w:themeColor="text1" w:val="000000"/>
          <w:sz w:val="24"/>
        </w:rPr>
        <w:t>°</w:t>
      </w:r>
      <w:r>
        <w:rPr>
          <w:rFonts w:ascii="Times New Roman" w:hAnsi="Times New Roman"/>
          <w:color w:themeColor="text1" w:val="000000"/>
          <w:sz w:val="24"/>
        </w:rPr>
        <w:t xml:space="preserve">),  </w:t>
      </w:r>
      <w:r>
        <w:rPr>
          <w:rFonts w:ascii="Times New Roman" w:hAnsi="Times New Roman"/>
          <w:color w:themeColor="text1" w:val="000000"/>
          <w:sz w:val="24"/>
        </w:rPr>
        <w:t>тре</w:t>
      </w:r>
      <w:r>
        <w:rPr>
          <w:rFonts w:ascii="Times New Roman" w:hAnsi="Times New Roman"/>
          <w:color w:themeColor="text1" w:val="000000"/>
          <w:sz w:val="24"/>
        </w:rPr>
        <w:t>угольник (45</w:t>
      </w:r>
      <w:r>
        <w:rPr>
          <w:rFonts w:ascii="Symbol" w:hAnsi="Symbol"/>
          <w:color w:themeColor="text1" w:val="000000"/>
          <w:sz w:val="24"/>
        </w:rPr>
        <w:t>°</w:t>
      </w:r>
      <w:r>
        <w:rPr>
          <w:rFonts w:ascii="Times New Roman" w:hAnsi="Times New Roman"/>
          <w:color w:themeColor="text1" w:val="000000"/>
          <w:sz w:val="24"/>
        </w:rPr>
        <w:t>, 45</w:t>
      </w:r>
      <w:r>
        <w:rPr>
          <w:rFonts w:ascii="Symbol" w:hAnsi="Symbol"/>
          <w:color w:themeColor="text1" w:val="000000"/>
          <w:sz w:val="24"/>
        </w:rPr>
        <w:t>°</w:t>
      </w:r>
      <w:r>
        <w:rPr>
          <w:rFonts w:ascii="Times New Roman" w:hAnsi="Times New Roman"/>
          <w:color w:themeColor="text1" w:val="000000"/>
          <w:sz w:val="24"/>
        </w:rPr>
        <w:t>, 90</w:t>
      </w:r>
      <w:r>
        <w:rPr>
          <w:rFonts w:ascii="Symbol" w:hAnsi="Symbol"/>
          <w:color w:themeColor="text1" w:val="000000"/>
          <w:sz w:val="24"/>
        </w:rPr>
        <w:t>°</w:t>
      </w:r>
      <w:r>
        <w:rPr>
          <w:rFonts w:ascii="Times New Roman" w:hAnsi="Times New Roman"/>
          <w:color w:themeColor="text1" w:val="000000"/>
          <w:sz w:val="24"/>
        </w:rPr>
        <w:t>), циркуль.</w:t>
      </w:r>
    </w:p>
    <w:p w14:paraId="83040000">
      <w:pPr>
        <w:numPr>
          <w:ilvl w:val="0"/>
          <w:numId w:val="15"/>
        </w:numPr>
        <w:spacing w:after="0" w:line="240" w:lineRule="auto"/>
        <w:ind w:firstLine="0" w:left="709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К</w:t>
      </w:r>
      <w:r>
        <w:rPr>
          <w:rFonts w:ascii="Times New Roman" w:hAnsi="Times New Roman"/>
          <w:color w:themeColor="text1" w:val="000000"/>
          <w:sz w:val="24"/>
        </w:rPr>
        <w:t>омпьютер, принтер, проектор, экран.</w:t>
      </w:r>
    </w:p>
    <w:p w14:paraId="84040000">
      <w:pPr>
        <w:spacing w:after="0" w:line="240" w:lineRule="auto"/>
        <w:ind w:firstLine="709" w:left="440"/>
        <w:contextualSpacing w:val="1"/>
        <w:jc w:val="both"/>
        <w:rPr>
          <w:rFonts w:ascii="Times New Roman" w:hAnsi="Times New Roman"/>
          <w:b w:val="1"/>
          <w:color w:themeColor="text1" w:val="000000"/>
          <w:sz w:val="24"/>
          <w:u w:val="single"/>
        </w:rPr>
      </w:pPr>
    </w:p>
    <w:p w14:paraId="85040000">
      <w:pPr>
        <w:pStyle w:val="Style_13"/>
        <w:tabs>
          <w:tab w:leader="none" w:pos="2100" w:val="left"/>
        </w:tabs>
        <w:spacing w:after="0" w:before="0" w:line="240" w:lineRule="auto"/>
        <w:ind/>
        <w:contextualSpacing w:val="1"/>
        <w:jc w:val="left"/>
        <w:rPr>
          <w:b w:val="1"/>
          <w:sz w:val="24"/>
        </w:rPr>
      </w:pPr>
    </w:p>
    <w:p w14:paraId="86040000">
      <w:pPr>
        <w:pStyle w:val="Style_5"/>
        <w:spacing w:after="0" w:line="240" w:lineRule="auto"/>
        <w:ind w:firstLine="348" w:left="0"/>
        <w:jc w:val="both"/>
        <w:rPr>
          <w:sz w:val="24"/>
        </w:rPr>
      </w:pPr>
    </w:p>
    <w:sectPr>
      <w:footerReference r:id="rId1" w:type="default"/>
      <w:pgSz w:h="16838" w:orient="portrait" w:w="11906"/>
      <w:pgMar w:bottom="680" w:footer="0" w:gutter="0" w:header="0" w:left="851" w:right="851" w:top="68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-"/>
      <w:lvlJc w:val="left"/>
      <w:pPr>
        <w:ind w:hanging="360" w:left="360"/>
      </w:pPr>
      <w:rPr>
        <w:rFonts w:ascii="Courier New" w:hAnsi="Courier New"/>
        <w:b w:val="1"/>
        <w:i w:val="0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"/>
      <w:lvlJc w:val="left"/>
      <w:pPr>
        <w:ind w:hanging="360" w:left="2073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79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513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233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953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673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393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113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833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"/>
      <w:lvlJc w:val="left"/>
      <w:pPr>
        <w:ind w:hanging="360" w:left="2073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79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513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233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953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673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393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113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833"/>
      </w:pPr>
      <w:rPr>
        <w:rFonts w:ascii="Wingdings" w:hAnsi="Wingdings"/>
      </w:rPr>
    </w:lvl>
  </w:abstractNum>
  <w:abstractNum w:abstractNumId="5">
    <w:lvl w:ilvl="0">
      <w:start w:val="1"/>
      <w:numFmt w:val="decimal"/>
      <w:lvlText w:val="%1."/>
      <w:lvlJc w:val="left"/>
      <w:pPr>
        <w:ind w:hanging="360" w:left="928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928"/>
      </w:pPr>
    </w:lvl>
    <w:lvl w:ilvl="1">
      <w:start w:val="1"/>
      <w:numFmt w:val="bullet"/>
      <w:lvlText w:val=""/>
      <w:lvlJc w:val="left"/>
      <w:pPr>
        <w:ind w:hanging="360" w:left="144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">
    <w:lvl w:ilvl="0">
      <w:start w:val="1"/>
      <w:numFmt w:val="bullet"/>
      <w:lvlText w:val=""/>
      <w:lvlJc w:val="left"/>
      <w:pPr>
        <w:ind w:hanging="360" w:left="644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hanging="360" w:left="1156"/>
      </w:pPr>
    </w:lvl>
    <w:lvl w:ilvl="2">
      <w:start w:val="1"/>
      <w:numFmt w:val="lowerRoman"/>
      <w:lvlText w:val="%3."/>
      <w:lvlJc w:val="right"/>
      <w:pPr>
        <w:ind w:hanging="180" w:left="1876"/>
      </w:pPr>
    </w:lvl>
    <w:lvl w:ilvl="3">
      <w:start w:val="1"/>
      <w:numFmt w:val="decimal"/>
      <w:lvlText w:val="%4."/>
      <w:lvlJc w:val="left"/>
      <w:pPr>
        <w:ind w:hanging="360" w:left="2596"/>
      </w:pPr>
    </w:lvl>
    <w:lvl w:ilvl="4">
      <w:start w:val="1"/>
      <w:numFmt w:val="lowerLetter"/>
      <w:lvlText w:val="%5."/>
      <w:lvlJc w:val="left"/>
      <w:pPr>
        <w:ind w:hanging="360" w:left="3316"/>
      </w:pPr>
    </w:lvl>
    <w:lvl w:ilvl="5">
      <w:start w:val="1"/>
      <w:numFmt w:val="lowerRoman"/>
      <w:lvlText w:val="%6."/>
      <w:lvlJc w:val="right"/>
      <w:pPr>
        <w:ind w:hanging="180" w:left="4036"/>
      </w:pPr>
    </w:lvl>
    <w:lvl w:ilvl="6">
      <w:start w:val="1"/>
      <w:numFmt w:val="decimal"/>
      <w:lvlText w:val="%7."/>
      <w:lvlJc w:val="left"/>
      <w:pPr>
        <w:ind w:hanging="360" w:left="4756"/>
      </w:pPr>
    </w:lvl>
    <w:lvl w:ilvl="7">
      <w:start w:val="1"/>
      <w:numFmt w:val="lowerLetter"/>
      <w:lvlText w:val="%8."/>
      <w:lvlJc w:val="left"/>
      <w:pPr>
        <w:ind w:hanging="360" w:left="5476"/>
      </w:pPr>
    </w:lvl>
    <w:lvl w:ilvl="8">
      <w:start w:val="1"/>
      <w:numFmt w:val="lowerRoman"/>
      <w:lvlText w:val="%9."/>
      <w:lvlJc w:val="right"/>
      <w:pPr>
        <w:ind w:hanging="180" w:left="6196"/>
      </w:pPr>
    </w:lvl>
  </w:abstractNum>
  <w:abstractNum w:abstractNumId="8">
    <w:lvl w:ilvl="0">
      <w:start w:val="1"/>
      <w:numFmt w:val="bullet"/>
      <w:lvlText w:val=""/>
      <w:lvlJc w:val="left"/>
      <w:pPr>
        <w:ind w:hanging="360" w:left="928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9">
    <w:lvl w:ilvl="0">
      <w:start w:val="1"/>
      <w:numFmt w:val="bullet"/>
      <w:lvlText w:val=""/>
      <w:lvlJc w:val="left"/>
      <w:pPr>
        <w:ind w:hanging="360" w:left="928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0">
    <w:lvl w:ilvl="0">
      <w:start w:val="1"/>
      <w:numFmt w:val="bullet"/>
      <w:lvlText w:val=""/>
      <w:lvlJc w:val="left"/>
      <w:pPr>
        <w:ind w:hanging="360" w:left="108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80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52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24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68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40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2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840"/>
      </w:pPr>
      <w:rPr>
        <w:rFonts w:ascii="Wingdings" w:hAnsi="Wingdings"/>
      </w:rPr>
    </w:lvl>
  </w:abstractNum>
  <w:abstractNum w:abstractNumId="11">
    <w:lvl w:ilvl="0">
      <w:start w:val="1"/>
      <w:numFmt w:val="bullet"/>
      <w:lvlText w:val=""/>
      <w:lvlJc w:val="left"/>
      <w:pPr>
        <w:ind w:hanging="360" w:left="928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2">
    <w:lvl w:ilvl="0">
      <w:start w:val="1"/>
      <w:numFmt w:val="bullet"/>
      <w:lvlText w:val=""/>
      <w:lvlJc w:val="left"/>
      <w:pPr>
        <w:ind w:hanging="360" w:left="928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3">
    <w:lvl w:ilvl="0">
      <w:start w:val="1"/>
      <w:numFmt w:val="decimal"/>
      <w:lvlText w:val="%1."/>
      <w:lvlJc w:val="left"/>
      <w:pPr>
        <w:tabs>
          <w:tab w:leader="none" w:pos="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4">
    <w:lvl w:ilvl="0">
      <w:start w:val="1"/>
      <w:numFmt w:val="decimal"/>
      <w:lvlText w:val="%1."/>
      <w:lvlJc w:val="left"/>
      <w:pPr>
        <w:ind w:hanging="360" w:left="644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4" w:type="paragraph">
    <w:name w:val="Normal"/>
    <w:link w:val="Style_14_ch"/>
    <w:uiPriority w:val="0"/>
    <w:qFormat/>
    <w:rPr>
      <w:rFonts w:ascii="Calibri" w:hAnsi="Calibri"/>
    </w:rPr>
  </w:style>
  <w:style w:default="1" w:styleId="Style_14_ch" w:type="character">
    <w:name w:val="Normal"/>
    <w:link w:val="Style_14"/>
    <w:rPr>
      <w:rFonts w:ascii="Calibri" w:hAnsi="Calibri"/>
    </w:rPr>
  </w:style>
  <w:style w:styleId="Style_15" w:type="paragraph">
    <w:name w:val="toc 2"/>
    <w:next w:val="Style_14"/>
    <w:link w:val="Style_1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5_ch" w:type="character">
    <w:name w:val="toc 2"/>
    <w:link w:val="Style_15"/>
    <w:rPr>
      <w:rFonts w:ascii="XO Thames" w:hAnsi="XO Thames"/>
      <w:sz w:val="28"/>
    </w:rPr>
  </w:style>
  <w:style w:styleId="Style_16" w:type="paragraph">
    <w:name w:val="toc 4"/>
    <w:next w:val="Style_14"/>
    <w:link w:val="Style_1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6_ch" w:type="character">
    <w:name w:val="toc 4"/>
    <w:link w:val="Style_16"/>
    <w:rPr>
      <w:rFonts w:ascii="XO Thames" w:hAnsi="XO Thames"/>
      <w:sz w:val="28"/>
    </w:rPr>
  </w:style>
  <w:style w:styleId="Style_17" w:type="paragraph">
    <w:name w:val="toc 6"/>
    <w:next w:val="Style_14"/>
    <w:link w:val="Style_1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7_ch" w:type="character">
    <w:name w:val="toc 6"/>
    <w:link w:val="Style_17"/>
    <w:rPr>
      <w:rFonts w:ascii="XO Thames" w:hAnsi="XO Thames"/>
      <w:sz w:val="28"/>
    </w:rPr>
  </w:style>
  <w:style w:styleId="Style_18" w:type="paragraph">
    <w:name w:val="toc 7"/>
    <w:next w:val="Style_14"/>
    <w:link w:val="Style_1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8_ch" w:type="character">
    <w:name w:val="toc 7"/>
    <w:link w:val="Style_18"/>
    <w:rPr>
      <w:rFonts w:ascii="XO Thames" w:hAnsi="XO Thames"/>
      <w:sz w:val="28"/>
    </w:rPr>
  </w:style>
  <w:style w:styleId="Style_19" w:type="paragraph">
    <w:name w:val="heading 3"/>
    <w:next w:val="Style_14"/>
    <w:link w:val="Style_1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9_ch" w:type="character">
    <w:name w:val="heading 3"/>
    <w:link w:val="Style_19"/>
    <w:rPr>
      <w:rFonts w:ascii="XO Thames" w:hAnsi="XO Thames"/>
      <w:b w:val="1"/>
      <w:sz w:val="26"/>
    </w:rPr>
  </w:style>
  <w:style w:styleId="Style_8" w:type="paragraph">
    <w:name w:val="Normal (Web)"/>
    <w:basedOn w:val="Style_14"/>
    <w:link w:val="Style_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8_ch" w:type="character">
    <w:name w:val="Normal (Web)"/>
    <w:basedOn w:val="Style_14_ch"/>
    <w:link w:val="Style_8"/>
    <w:rPr>
      <w:rFonts w:ascii="Times New Roman" w:hAnsi="Times New Roman"/>
      <w:sz w:val="24"/>
    </w:rPr>
  </w:style>
  <w:style w:styleId="Style_20" w:type="paragraph">
    <w:name w:val="apple-converted-space"/>
    <w:basedOn w:val="Style_21"/>
    <w:link w:val="Style_20_ch"/>
  </w:style>
  <w:style w:styleId="Style_20_ch" w:type="character">
    <w:name w:val="apple-converted-space"/>
    <w:basedOn w:val="Style_21_ch"/>
    <w:link w:val="Style_20"/>
  </w:style>
  <w:style w:styleId="Style_13" w:type="paragraph">
    <w:name w:val="Заголовок №2"/>
    <w:basedOn w:val="Style_14"/>
    <w:link w:val="Style_13_ch"/>
    <w:pPr>
      <w:spacing w:after="120" w:before="120" w:line="240" w:lineRule="atLeast"/>
      <w:ind w:firstLine="280" w:left="0"/>
      <w:jc w:val="both"/>
      <w:outlineLvl w:val="1"/>
    </w:pPr>
    <w:rPr>
      <w:rFonts w:ascii="Times New Roman" w:hAnsi="Times New Roman"/>
    </w:rPr>
  </w:style>
  <w:style w:styleId="Style_13_ch" w:type="character">
    <w:name w:val="Заголовок №2"/>
    <w:basedOn w:val="Style_14_ch"/>
    <w:link w:val="Style_13"/>
    <w:rPr>
      <w:rFonts w:ascii="Times New Roman" w:hAnsi="Times New Roman"/>
    </w:rPr>
  </w:style>
  <w:style w:styleId="Style_22" w:type="paragraph">
    <w:name w:val="Balloon Text"/>
    <w:basedOn w:val="Style_14"/>
    <w:link w:val="Style_22_ch"/>
    <w:pPr>
      <w:spacing w:after="0" w:line="240" w:lineRule="auto"/>
      <w:ind/>
    </w:pPr>
    <w:rPr>
      <w:rFonts w:ascii="Tahoma" w:hAnsi="Tahoma"/>
      <w:sz w:val="16"/>
    </w:rPr>
  </w:style>
  <w:style w:styleId="Style_22_ch" w:type="character">
    <w:name w:val="Balloon Text"/>
    <w:basedOn w:val="Style_14_ch"/>
    <w:link w:val="Style_22"/>
    <w:rPr>
      <w:rFonts w:ascii="Tahoma" w:hAnsi="Tahoma"/>
      <w:sz w:val="16"/>
    </w:rPr>
  </w:style>
  <w:style w:styleId="Style_11" w:type="paragraph">
    <w:name w:val="c9"/>
    <w:basedOn w:val="Style_14"/>
    <w:link w:val="Style_1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1_ch" w:type="character">
    <w:name w:val="c9"/>
    <w:basedOn w:val="Style_14_ch"/>
    <w:link w:val="Style_11"/>
    <w:rPr>
      <w:rFonts w:ascii="Times New Roman" w:hAnsi="Times New Roman"/>
      <w:sz w:val="24"/>
    </w:rPr>
  </w:style>
  <w:style w:styleId="Style_10" w:type="paragraph">
    <w:name w:val="c10"/>
    <w:basedOn w:val="Style_21"/>
    <w:link w:val="Style_10_ch"/>
  </w:style>
  <w:style w:styleId="Style_10_ch" w:type="character">
    <w:name w:val="c10"/>
    <w:basedOn w:val="Style_21_ch"/>
    <w:link w:val="Style_10"/>
  </w:style>
  <w:style w:styleId="Style_23" w:type="paragraph">
    <w:name w:val="toc 3"/>
    <w:next w:val="Style_14"/>
    <w:link w:val="Style_2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3_ch" w:type="character">
    <w:name w:val="toc 3"/>
    <w:link w:val="Style_23"/>
    <w:rPr>
      <w:rFonts w:ascii="XO Thames" w:hAnsi="XO Thames"/>
      <w:sz w:val="28"/>
    </w:rPr>
  </w:style>
  <w:style w:styleId="Style_24" w:type="paragraph">
    <w:name w:val="Основной текст1"/>
    <w:basedOn w:val="Style_14"/>
    <w:link w:val="Style_24_ch"/>
    <w:pPr>
      <w:spacing w:after="0" w:before="360" w:line="226" w:lineRule="exact"/>
      <w:ind w:firstLine="280" w:left="0"/>
      <w:jc w:val="both"/>
    </w:pPr>
    <w:rPr>
      <w:rFonts w:ascii="Times New Roman" w:hAnsi="Times New Roman"/>
    </w:rPr>
  </w:style>
  <w:style w:styleId="Style_24_ch" w:type="character">
    <w:name w:val="Основной текст1"/>
    <w:basedOn w:val="Style_14_ch"/>
    <w:link w:val="Style_24"/>
    <w:rPr>
      <w:rFonts w:ascii="Times New Roman" w:hAnsi="Times New Roman"/>
    </w:rPr>
  </w:style>
  <w:style w:styleId="Style_25" w:type="paragraph">
    <w:name w:val="heading 5"/>
    <w:next w:val="Style_14"/>
    <w:link w:val="Style_2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5_ch" w:type="character">
    <w:name w:val="heading 5"/>
    <w:link w:val="Style_25"/>
    <w:rPr>
      <w:rFonts w:ascii="XO Thames" w:hAnsi="XO Thames"/>
      <w:b w:val="1"/>
      <w:sz w:val="22"/>
    </w:rPr>
  </w:style>
  <w:style w:styleId="Style_26" w:type="paragraph">
    <w:name w:val="heading 1"/>
    <w:next w:val="Style_14"/>
    <w:link w:val="Style_2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6_ch" w:type="character">
    <w:name w:val="heading 1"/>
    <w:link w:val="Style_26"/>
    <w:rPr>
      <w:rFonts w:ascii="XO Thames" w:hAnsi="XO Thames"/>
      <w:b w:val="1"/>
      <w:sz w:val="32"/>
    </w:rPr>
  </w:style>
  <w:style w:styleId="Style_6" w:type="paragraph">
    <w:name w:val="Default"/>
    <w:link w:val="Style_6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6_ch" w:type="character">
    <w:name w:val="Default"/>
    <w:link w:val="Style_6"/>
    <w:rPr>
      <w:rFonts w:ascii="Times New Roman" w:hAnsi="Times New Roman"/>
      <w:color w:val="000000"/>
      <w:sz w:val="24"/>
    </w:rPr>
  </w:style>
  <w:style w:styleId="Style_3" w:type="paragraph">
    <w:name w:val="extended-text__full"/>
    <w:basedOn w:val="Style_21"/>
    <w:link w:val="Style_3_ch"/>
  </w:style>
  <w:style w:styleId="Style_3_ch" w:type="character">
    <w:name w:val="extended-text__full"/>
    <w:basedOn w:val="Style_21_ch"/>
    <w:link w:val="Style_3"/>
  </w:style>
  <w:style w:styleId="Style_12" w:type="paragraph">
    <w:name w:val="Hyperlink"/>
    <w:basedOn w:val="Style_21"/>
    <w:link w:val="Style_12_ch"/>
    <w:rPr>
      <w:color w:val="000080"/>
      <w:u w:val="single"/>
    </w:rPr>
  </w:style>
  <w:style w:styleId="Style_12_ch" w:type="character">
    <w:name w:val="Hyperlink"/>
    <w:basedOn w:val="Style_21_ch"/>
    <w:link w:val="Style_12"/>
    <w:rPr>
      <w:color w:val="000080"/>
      <w:u w:val="single"/>
    </w:rPr>
  </w:style>
  <w:style w:styleId="Style_27" w:type="paragraph">
    <w:name w:val="Footnote"/>
    <w:link w:val="Style_27_ch"/>
    <w:pPr>
      <w:ind w:firstLine="851" w:left="0"/>
      <w:jc w:val="both"/>
    </w:pPr>
    <w:rPr>
      <w:rFonts w:ascii="XO Thames" w:hAnsi="XO Thames"/>
      <w:sz w:val="22"/>
    </w:rPr>
  </w:style>
  <w:style w:styleId="Style_27_ch" w:type="character">
    <w:name w:val="Footnote"/>
    <w:link w:val="Style_27"/>
    <w:rPr>
      <w:rFonts w:ascii="XO Thames" w:hAnsi="XO Thames"/>
      <w:sz w:val="22"/>
    </w:rPr>
  </w:style>
  <w:style w:styleId="Style_28" w:type="paragraph">
    <w:name w:val="toc 1"/>
    <w:next w:val="Style_14"/>
    <w:link w:val="Style_2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8_ch" w:type="character">
    <w:name w:val="toc 1"/>
    <w:link w:val="Style_28"/>
    <w:rPr>
      <w:rFonts w:ascii="XO Thames" w:hAnsi="XO Thames"/>
      <w:b w:val="1"/>
      <w:sz w:val="28"/>
    </w:rPr>
  </w:style>
  <w:style w:styleId="Style_1" w:type="paragraph">
    <w:name w:val="footer"/>
    <w:basedOn w:val="Style_14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14_ch"/>
    <w:link w:val="Style_1"/>
  </w:style>
  <w:style w:styleId="Style_29" w:type="paragraph">
    <w:name w:val="Header and Footer"/>
    <w:link w:val="Style_29_ch"/>
    <w:pPr>
      <w:spacing w:line="240" w:lineRule="auto"/>
      <w:ind/>
      <w:jc w:val="both"/>
    </w:pPr>
    <w:rPr>
      <w:rFonts w:ascii="XO Thames" w:hAnsi="XO Thames"/>
      <w:sz w:val="20"/>
    </w:rPr>
  </w:style>
  <w:style w:styleId="Style_29_ch" w:type="character">
    <w:name w:val="Header and Footer"/>
    <w:link w:val="Style_29"/>
    <w:rPr>
      <w:rFonts w:ascii="XO Thames" w:hAnsi="XO Thames"/>
      <w:sz w:val="20"/>
    </w:rPr>
  </w:style>
  <w:style w:styleId="Style_30" w:type="paragraph">
    <w:name w:val="FollowedHyperlink"/>
    <w:basedOn w:val="Style_21"/>
    <w:link w:val="Style_30_ch"/>
    <w:rPr>
      <w:color w:themeColor="followedHyperlink" w:val="800080"/>
      <w:u w:val="single"/>
    </w:rPr>
  </w:style>
  <w:style w:styleId="Style_30_ch" w:type="character">
    <w:name w:val="FollowedHyperlink"/>
    <w:basedOn w:val="Style_21_ch"/>
    <w:link w:val="Style_30"/>
    <w:rPr>
      <w:color w:themeColor="followedHyperlink" w:val="800080"/>
      <w:u w:val="single"/>
    </w:rPr>
  </w:style>
  <w:style w:styleId="Style_31" w:type="paragraph">
    <w:name w:val="toc 9"/>
    <w:next w:val="Style_14"/>
    <w:link w:val="Style_3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1_ch" w:type="character">
    <w:name w:val="toc 9"/>
    <w:link w:val="Style_31"/>
    <w:rPr>
      <w:rFonts w:ascii="XO Thames" w:hAnsi="XO Thames"/>
      <w:sz w:val="28"/>
    </w:rPr>
  </w:style>
  <w:style w:styleId="Style_5" w:type="paragraph">
    <w:name w:val="List Paragraph"/>
    <w:basedOn w:val="Style_14"/>
    <w:link w:val="Style_5_ch"/>
    <w:pPr>
      <w:ind w:firstLine="0" w:left="720"/>
      <w:contextualSpacing w:val="1"/>
    </w:pPr>
    <w:rPr>
      <w:rFonts w:ascii="Times New Roman" w:hAnsi="Times New Roman"/>
      <w:sz w:val="28"/>
    </w:rPr>
  </w:style>
  <w:style w:styleId="Style_5_ch" w:type="character">
    <w:name w:val="List Paragraph"/>
    <w:basedOn w:val="Style_14_ch"/>
    <w:link w:val="Style_5"/>
    <w:rPr>
      <w:rFonts w:ascii="Times New Roman" w:hAnsi="Times New Roman"/>
      <w:sz w:val="28"/>
    </w:rPr>
  </w:style>
  <w:style w:styleId="Style_32" w:type="paragraph">
    <w:name w:val="Основной текст (2)"/>
    <w:basedOn w:val="Style_14"/>
    <w:link w:val="Style_32_ch"/>
    <w:pPr>
      <w:spacing w:after="0" w:before="120" w:line="230" w:lineRule="exact"/>
      <w:ind w:firstLine="280" w:left="0"/>
      <w:jc w:val="both"/>
    </w:pPr>
    <w:rPr>
      <w:rFonts w:ascii="Times New Roman" w:hAnsi="Times New Roman"/>
    </w:rPr>
  </w:style>
  <w:style w:styleId="Style_32_ch" w:type="character">
    <w:name w:val="Основной текст (2)"/>
    <w:basedOn w:val="Style_14_ch"/>
    <w:link w:val="Style_32"/>
    <w:rPr>
      <w:rFonts w:ascii="Times New Roman" w:hAnsi="Times New Roman"/>
    </w:rPr>
  </w:style>
  <w:style w:styleId="Style_33" w:type="paragraph">
    <w:name w:val="toc 8"/>
    <w:next w:val="Style_14"/>
    <w:link w:val="Style_3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3_ch" w:type="character">
    <w:name w:val="toc 8"/>
    <w:link w:val="Style_33"/>
    <w:rPr>
      <w:rFonts w:ascii="XO Thames" w:hAnsi="XO Thames"/>
      <w:sz w:val="28"/>
    </w:rPr>
  </w:style>
  <w:style w:styleId="Style_4" w:type="paragraph">
    <w:name w:val="extendedtext-full"/>
    <w:basedOn w:val="Style_21"/>
    <w:link w:val="Style_4_ch"/>
  </w:style>
  <w:style w:styleId="Style_4_ch" w:type="character">
    <w:name w:val="extendedtext-full"/>
    <w:basedOn w:val="Style_21_ch"/>
    <w:link w:val="Style_4"/>
  </w:style>
  <w:style w:styleId="Style_7" w:type="paragraph">
    <w:name w:val="No Spacing"/>
    <w:link w:val="Style_7_ch"/>
    <w:pPr>
      <w:spacing w:after="0" w:line="240" w:lineRule="auto"/>
      <w:ind/>
    </w:pPr>
  </w:style>
  <w:style w:styleId="Style_7_ch" w:type="character">
    <w:name w:val="No Spacing"/>
    <w:link w:val="Style_7"/>
  </w:style>
  <w:style w:styleId="Style_34" w:type="paragraph">
    <w:name w:val="toc 5"/>
    <w:next w:val="Style_14"/>
    <w:link w:val="Style_3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4_ch" w:type="character">
    <w:name w:val="toc 5"/>
    <w:link w:val="Style_34"/>
    <w:rPr>
      <w:rFonts w:ascii="XO Thames" w:hAnsi="XO Thames"/>
      <w:sz w:val="28"/>
    </w:rPr>
  </w:style>
  <w:style w:styleId="Style_35" w:type="paragraph">
    <w:name w:val="header"/>
    <w:basedOn w:val="Style_14"/>
    <w:link w:val="Style_35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5_ch" w:type="character">
    <w:name w:val="header"/>
    <w:basedOn w:val="Style_14_ch"/>
    <w:link w:val="Style_35"/>
  </w:style>
  <w:style w:styleId="Style_36" w:type="paragraph">
    <w:name w:val="Subtitle"/>
    <w:next w:val="Style_14"/>
    <w:link w:val="Style_3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6_ch" w:type="character">
    <w:name w:val="Subtitle"/>
    <w:link w:val="Style_36"/>
    <w:rPr>
      <w:rFonts w:ascii="XO Thames" w:hAnsi="XO Thames"/>
      <w:i w:val="1"/>
      <w:sz w:val="24"/>
    </w:rPr>
  </w:style>
  <w:style w:styleId="Style_37" w:type="paragraph">
    <w:name w:val="Placeholder Text"/>
    <w:basedOn w:val="Style_21"/>
    <w:link w:val="Style_37_ch"/>
    <w:rPr>
      <w:color w:val="808080"/>
    </w:rPr>
  </w:style>
  <w:style w:styleId="Style_37_ch" w:type="character">
    <w:name w:val="Placeholder Text"/>
    <w:basedOn w:val="Style_21_ch"/>
    <w:link w:val="Style_37"/>
    <w:rPr>
      <w:color w:val="808080"/>
    </w:rPr>
  </w:style>
  <w:style w:styleId="Style_38" w:type="paragraph">
    <w:name w:val="Title"/>
    <w:next w:val="Style_14"/>
    <w:link w:val="Style_3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8_ch" w:type="character">
    <w:name w:val="Title"/>
    <w:link w:val="Style_38"/>
    <w:rPr>
      <w:rFonts w:ascii="XO Thames" w:hAnsi="XO Thames"/>
      <w:b w:val="1"/>
      <w:caps w:val="1"/>
      <w:sz w:val="40"/>
    </w:rPr>
  </w:style>
  <w:style w:styleId="Style_39" w:type="paragraph">
    <w:name w:val="heading 4"/>
    <w:next w:val="Style_14"/>
    <w:link w:val="Style_3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9_ch" w:type="character">
    <w:name w:val="heading 4"/>
    <w:link w:val="Style_39"/>
    <w:rPr>
      <w:rFonts w:ascii="XO Thames" w:hAnsi="XO Thames"/>
      <w:b w:val="1"/>
      <w:sz w:val="24"/>
    </w:rPr>
  </w:style>
  <w:style w:styleId="Style_9" w:type="paragraph">
    <w:name w:val="c27"/>
    <w:basedOn w:val="Style_14"/>
    <w:link w:val="Style_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9_ch" w:type="character">
    <w:name w:val="c27"/>
    <w:basedOn w:val="Style_14_ch"/>
    <w:link w:val="Style_9"/>
    <w:rPr>
      <w:rFonts w:ascii="Times New Roman" w:hAnsi="Times New Roman"/>
      <w:sz w:val="24"/>
    </w:rPr>
  </w:style>
  <w:style w:styleId="Style_21" w:type="paragraph">
    <w:name w:val="Default Paragraph Font"/>
    <w:link w:val="Style_21_ch"/>
  </w:style>
  <w:style w:styleId="Style_21_ch" w:type="character">
    <w:name w:val="Default Paragraph Font"/>
    <w:link w:val="Style_21"/>
  </w:style>
  <w:style w:styleId="Style_40" w:type="paragraph">
    <w:name w:val="heading 2"/>
    <w:next w:val="Style_14"/>
    <w:link w:val="Style_4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40_ch" w:type="character">
    <w:name w:val="heading 2"/>
    <w:link w:val="Style_40"/>
    <w:rPr>
      <w:rFonts w:ascii="XO Thames" w:hAnsi="XO Thames"/>
      <w:b w:val="1"/>
      <w:sz w:val="28"/>
    </w:rPr>
  </w:style>
  <w:style w:styleId="Style_41" w:type="paragraph">
    <w:name w:val="Абзац списка1"/>
    <w:basedOn w:val="Style_14"/>
    <w:link w:val="Style_41_ch"/>
    <w:pPr>
      <w:spacing w:after="0" w:line="240" w:lineRule="auto"/>
      <w:ind w:firstLine="0" w:left="720"/>
    </w:pPr>
    <w:rPr>
      <w:rFonts w:ascii="Times New Roman" w:hAnsi="Times New Roman"/>
      <w:sz w:val="24"/>
    </w:rPr>
  </w:style>
  <w:style w:styleId="Style_41_ch" w:type="character">
    <w:name w:val="Абзац списка1"/>
    <w:basedOn w:val="Style_14_ch"/>
    <w:link w:val="Style_41"/>
    <w:rPr>
      <w:rFonts w:ascii="Times New Roman" w:hAnsi="Times New Roman"/>
      <w:sz w:val="24"/>
    </w:rPr>
  </w:style>
  <w:style w:styleId="Style_42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8" Target="numbering.xml" Type="http://schemas.openxmlformats.org/officeDocument/2006/relationships/numbering"/>
  <Relationship Id="rId17" Target="theme/theme1.xml" Type="http://schemas.openxmlformats.org/officeDocument/2006/relationships/theme"/>
  <Relationship Id="rId15" Target="stylesWithEffects.xml" Type="http://schemas.microsoft.com/office/2007/relationships/stylesWithEffects"/>
  <Relationship Id="rId11" Target="media/10.wmf" Type="http://schemas.openxmlformats.org/officeDocument/2006/relationships/image"/>
  <Relationship Id="rId16" Target="webSettings.xml" Type="http://schemas.openxmlformats.org/officeDocument/2006/relationships/webSettings"/>
  <Relationship Id="rId10" Target="media/9.wmf" Type="http://schemas.openxmlformats.org/officeDocument/2006/relationships/image"/>
  <Relationship Id="rId7" Target="media/6.wmf" Type="http://schemas.openxmlformats.org/officeDocument/2006/relationships/image"/>
  <Relationship Id="rId14" Target="styles.xml" Type="http://schemas.openxmlformats.org/officeDocument/2006/relationships/styles"/>
  <Relationship Id="rId6" Target="media/5.wmf" Type="http://schemas.openxmlformats.org/officeDocument/2006/relationships/image"/>
  <Relationship Id="rId13" Target="settings.xml" Type="http://schemas.openxmlformats.org/officeDocument/2006/relationships/settings"/>
  <Relationship Id="rId5" Target="media/4.wmf" Type="http://schemas.openxmlformats.org/officeDocument/2006/relationships/image"/>
  <Relationship Id="rId9" Target="media/8.wmf" Type="http://schemas.openxmlformats.org/officeDocument/2006/relationships/image"/>
  <Relationship Id="rId4" Target="media/3.wmf" Type="http://schemas.openxmlformats.org/officeDocument/2006/relationships/image"/>
  <Relationship Id="rId8" Target="media/7.wmf" Type="http://schemas.openxmlformats.org/officeDocument/2006/relationships/image"/>
  <Relationship Id="rId3" Target="media/2.wmf" Type="http://schemas.openxmlformats.org/officeDocument/2006/relationships/image"/>
  <Relationship Id="rId12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2025-04-24T05:51:29Z</dcterms:modified>
</cp:coreProperties>
</file>